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0463A" w:rsidRDefault="00960600" w:rsidP="00ED25BB">
      <w:pPr>
        <w:bidi/>
        <w:spacing w:after="0" w:line="360" w:lineRule="auto"/>
        <w:rPr>
          <w:rFonts w:ascii="Tahoma" w:hAnsi="Tahoma" w:cs="Tahoma"/>
          <w:sz w:val="20"/>
          <w:szCs w:val="20"/>
          <w:rtl/>
          <w:lang w:bidi="fa-IR"/>
        </w:rPr>
      </w:pPr>
      <w:r>
        <w:rPr>
          <w:rFonts w:ascii="Tahoma" w:hAnsi="Tahoma" w:cs="Tahoma" w:hint="cs"/>
          <w:sz w:val="20"/>
          <w:szCs w:val="20"/>
          <w:rtl/>
          <w:lang w:bidi="fa-IR"/>
        </w:rPr>
        <w:t>در دل سنگ جا خوش کرده</w:t>
      </w:r>
    </w:p>
    <w:p w:rsidR="00960600" w:rsidRDefault="00960600" w:rsidP="00960600">
      <w:pPr>
        <w:bidi/>
        <w:spacing w:after="0" w:line="360" w:lineRule="auto"/>
        <w:rPr>
          <w:rFonts w:ascii="Tahoma" w:hAnsi="Tahoma" w:cs="Tahoma"/>
          <w:sz w:val="20"/>
          <w:szCs w:val="20"/>
          <w:rtl/>
          <w:lang w:bidi="fa-IR"/>
        </w:rPr>
      </w:pPr>
      <w:r>
        <w:rPr>
          <w:rFonts w:ascii="Tahoma" w:hAnsi="Tahoma" w:cs="Tahoma" w:hint="cs"/>
          <w:sz w:val="20"/>
          <w:szCs w:val="20"/>
          <w:rtl/>
          <w:lang w:bidi="fa-IR"/>
        </w:rPr>
        <w:t>و آنکه بیرون اش می کشد</w:t>
      </w:r>
    </w:p>
    <w:p w:rsidR="00960600" w:rsidRDefault="00960600" w:rsidP="00960600">
      <w:pPr>
        <w:bidi/>
        <w:spacing w:after="0" w:line="360" w:lineRule="auto"/>
        <w:rPr>
          <w:rFonts w:ascii="Tahoma" w:hAnsi="Tahoma" w:cs="Tahoma"/>
          <w:sz w:val="20"/>
          <w:szCs w:val="20"/>
          <w:rtl/>
          <w:lang w:bidi="fa-IR"/>
        </w:rPr>
      </w:pPr>
      <w:r>
        <w:rPr>
          <w:rFonts w:ascii="Tahoma" w:hAnsi="Tahoma" w:cs="Tahoma" w:hint="cs"/>
          <w:sz w:val="20"/>
          <w:szCs w:val="20"/>
          <w:rtl/>
          <w:lang w:bidi="fa-IR"/>
        </w:rPr>
        <w:t>تندیس گری است</w:t>
      </w:r>
    </w:p>
    <w:p w:rsidR="00960600" w:rsidRDefault="00960600" w:rsidP="00960600">
      <w:pPr>
        <w:bidi/>
        <w:spacing w:after="0" w:line="360" w:lineRule="auto"/>
        <w:rPr>
          <w:rFonts w:ascii="Tahoma" w:hAnsi="Tahoma" w:cs="Tahoma"/>
          <w:sz w:val="20"/>
          <w:szCs w:val="20"/>
          <w:rtl/>
          <w:lang w:bidi="fa-IR"/>
        </w:rPr>
      </w:pPr>
      <w:r>
        <w:rPr>
          <w:rFonts w:ascii="Tahoma" w:hAnsi="Tahoma" w:cs="Tahoma" w:hint="cs"/>
          <w:sz w:val="20"/>
          <w:szCs w:val="20"/>
          <w:rtl/>
          <w:lang w:bidi="fa-IR"/>
        </w:rPr>
        <w:t>که در تیشه</w:t>
      </w:r>
    </w:p>
    <w:p w:rsidR="00960600" w:rsidRDefault="00960600" w:rsidP="00FD447A">
      <w:pPr>
        <w:bidi/>
        <w:spacing w:after="0" w:line="360" w:lineRule="auto"/>
        <w:rPr>
          <w:rFonts w:ascii="Tahoma" w:hAnsi="Tahoma" w:cs="Tahoma"/>
          <w:sz w:val="20"/>
          <w:szCs w:val="20"/>
          <w:rtl/>
          <w:lang w:bidi="fa-IR"/>
        </w:rPr>
      </w:pPr>
      <w:r>
        <w:rPr>
          <w:rFonts w:ascii="Tahoma" w:hAnsi="Tahoma" w:cs="Tahoma" w:hint="cs"/>
          <w:sz w:val="20"/>
          <w:szCs w:val="20"/>
          <w:rtl/>
          <w:lang w:bidi="fa-IR"/>
        </w:rPr>
        <w:t xml:space="preserve">جز </w:t>
      </w:r>
      <w:r w:rsidR="00FD447A">
        <w:rPr>
          <w:rFonts w:ascii="Tahoma" w:hAnsi="Tahoma" w:cs="Tahoma" w:hint="cs"/>
          <w:sz w:val="20"/>
          <w:szCs w:val="20"/>
          <w:rtl/>
          <w:lang w:bidi="fa-IR"/>
        </w:rPr>
        <w:t>کنجکاوی</w:t>
      </w:r>
    </w:p>
    <w:p w:rsidR="00960600" w:rsidRDefault="00960600" w:rsidP="00960600">
      <w:pPr>
        <w:bidi/>
        <w:spacing w:after="0" w:line="360" w:lineRule="auto"/>
        <w:rPr>
          <w:rFonts w:ascii="Tahoma" w:hAnsi="Tahoma" w:cs="Tahoma"/>
          <w:sz w:val="20"/>
          <w:szCs w:val="20"/>
          <w:rtl/>
          <w:lang w:bidi="fa-IR"/>
        </w:rPr>
      </w:pPr>
      <w:r>
        <w:rPr>
          <w:rFonts w:ascii="Tahoma" w:hAnsi="Tahoma" w:cs="Tahoma" w:hint="cs"/>
          <w:sz w:val="20"/>
          <w:szCs w:val="20"/>
          <w:rtl/>
          <w:lang w:bidi="fa-IR"/>
        </w:rPr>
        <w:t>ضربه ای ندارد</w:t>
      </w:r>
    </w:p>
    <w:p w:rsidR="00960600" w:rsidRDefault="00960600" w:rsidP="00960600">
      <w:pPr>
        <w:bidi/>
        <w:spacing w:after="0" w:line="360" w:lineRule="auto"/>
        <w:rPr>
          <w:rFonts w:ascii="Tahoma" w:hAnsi="Tahoma" w:cs="Tahoma"/>
          <w:sz w:val="20"/>
          <w:szCs w:val="20"/>
          <w:rtl/>
          <w:lang w:bidi="fa-IR"/>
        </w:rPr>
      </w:pPr>
    </w:p>
    <w:p w:rsidR="00960600" w:rsidRDefault="00960600" w:rsidP="00960600">
      <w:pPr>
        <w:bidi/>
        <w:spacing w:after="0" w:line="360" w:lineRule="auto"/>
        <w:rPr>
          <w:rFonts w:ascii="Tahoma" w:hAnsi="Tahoma" w:cs="Tahoma"/>
          <w:sz w:val="20"/>
          <w:szCs w:val="20"/>
          <w:rtl/>
          <w:lang w:bidi="fa-IR"/>
        </w:rPr>
      </w:pPr>
      <w:r>
        <w:rPr>
          <w:rFonts w:ascii="Tahoma" w:hAnsi="Tahoma" w:cs="Tahoma" w:hint="cs"/>
          <w:sz w:val="20"/>
          <w:szCs w:val="20"/>
          <w:rtl/>
          <w:lang w:bidi="fa-IR"/>
        </w:rPr>
        <w:t xml:space="preserve">می کوبد </w:t>
      </w:r>
    </w:p>
    <w:p w:rsidR="009E04AA" w:rsidRDefault="00960600" w:rsidP="009E04AA">
      <w:pPr>
        <w:bidi/>
        <w:spacing w:after="0" w:line="360" w:lineRule="auto"/>
        <w:rPr>
          <w:rFonts w:ascii="Tahoma" w:hAnsi="Tahoma" w:cs="Tahoma"/>
          <w:sz w:val="20"/>
          <w:szCs w:val="20"/>
          <w:rtl/>
          <w:lang w:bidi="fa-IR"/>
        </w:rPr>
      </w:pPr>
      <w:r>
        <w:rPr>
          <w:rFonts w:ascii="Tahoma" w:hAnsi="Tahoma" w:cs="Tahoma" w:hint="cs"/>
          <w:sz w:val="20"/>
          <w:szCs w:val="20"/>
          <w:rtl/>
          <w:lang w:bidi="fa-IR"/>
        </w:rPr>
        <w:t>بر سری که</w:t>
      </w:r>
    </w:p>
    <w:p w:rsidR="00960600" w:rsidRDefault="00960600" w:rsidP="009E04AA">
      <w:pPr>
        <w:bidi/>
        <w:spacing w:after="0" w:line="360" w:lineRule="auto"/>
        <w:rPr>
          <w:rFonts w:ascii="Tahoma" w:hAnsi="Tahoma" w:cs="Tahoma"/>
          <w:sz w:val="20"/>
          <w:szCs w:val="20"/>
          <w:rtl/>
          <w:lang w:bidi="fa-IR"/>
        </w:rPr>
      </w:pPr>
      <w:r>
        <w:rPr>
          <w:rFonts w:ascii="Tahoma" w:hAnsi="Tahoma" w:cs="Tahoma" w:hint="cs"/>
          <w:sz w:val="20"/>
          <w:szCs w:val="20"/>
          <w:rtl/>
          <w:lang w:bidi="fa-IR"/>
        </w:rPr>
        <w:t>نا نوشته است</w:t>
      </w:r>
    </w:p>
    <w:p w:rsidR="009E04AA" w:rsidRDefault="00960600" w:rsidP="009E04AA">
      <w:pPr>
        <w:bidi/>
        <w:spacing w:after="0" w:line="360" w:lineRule="auto"/>
        <w:rPr>
          <w:rFonts w:ascii="Tahoma" w:hAnsi="Tahoma" w:cs="Tahoma"/>
          <w:sz w:val="20"/>
          <w:szCs w:val="20"/>
          <w:rtl/>
          <w:lang w:bidi="fa-IR"/>
        </w:rPr>
      </w:pPr>
      <w:r>
        <w:rPr>
          <w:rFonts w:ascii="Tahoma" w:hAnsi="Tahoma" w:cs="Tahoma" w:hint="cs"/>
          <w:sz w:val="20"/>
          <w:szCs w:val="20"/>
          <w:rtl/>
          <w:lang w:bidi="fa-IR"/>
        </w:rPr>
        <w:t xml:space="preserve">بر </w:t>
      </w:r>
      <w:r w:rsidR="00600255">
        <w:rPr>
          <w:rFonts w:ascii="Tahoma" w:hAnsi="Tahoma" w:cs="Tahoma" w:hint="cs"/>
          <w:sz w:val="20"/>
          <w:szCs w:val="20"/>
          <w:rtl/>
          <w:lang w:bidi="fa-IR"/>
        </w:rPr>
        <w:t>چشمی که</w:t>
      </w:r>
      <w:r w:rsidR="009E04AA">
        <w:rPr>
          <w:rFonts w:ascii="Tahoma" w:hAnsi="Tahoma" w:cs="Tahoma" w:hint="cs"/>
          <w:sz w:val="20"/>
          <w:szCs w:val="20"/>
          <w:rtl/>
          <w:lang w:bidi="fa-IR"/>
        </w:rPr>
        <w:t xml:space="preserve"> هنوز</w:t>
      </w:r>
      <w:r w:rsidR="00600255">
        <w:rPr>
          <w:rFonts w:ascii="Tahoma" w:hAnsi="Tahoma" w:cs="Tahoma" w:hint="cs"/>
          <w:sz w:val="20"/>
          <w:szCs w:val="20"/>
          <w:rtl/>
          <w:lang w:bidi="fa-IR"/>
        </w:rPr>
        <w:t xml:space="preserve"> </w:t>
      </w:r>
    </w:p>
    <w:p w:rsidR="00960600" w:rsidRDefault="00960600" w:rsidP="00600255">
      <w:pPr>
        <w:bidi/>
        <w:spacing w:after="0" w:line="360" w:lineRule="auto"/>
        <w:rPr>
          <w:rFonts w:ascii="Tahoma" w:hAnsi="Tahoma" w:cs="Tahoma"/>
          <w:sz w:val="20"/>
          <w:szCs w:val="20"/>
          <w:rtl/>
          <w:lang w:bidi="fa-IR"/>
        </w:rPr>
      </w:pPr>
      <w:r>
        <w:rPr>
          <w:rFonts w:ascii="Tahoma" w:hAnsi="Tahoma" w:cs="Tahoma" w:hint="cs"/>
          <w:sz w:val="20"/>
          <w:szCs w:val="20"/>
          <w:rtl/>
          <w:lang w:bidi="fa-IR"/>
        </w:rPr>
        <w:t>زیر پلکی از سنگ خوابیده</w:t>
      </w:r>
    </w:p>
    <w:p w:rsidR="00960600" w:rsidRDefault="00960600" w:rsidP="00960600">
      <w:pPr>
        <w:bidi/>
        <w:spacing w:after="0" w:line="360" w:lineRule="auto"/>
        <w:rPr>
          <w:rFonts w:ascii="Tahoma" w:hAnsi="Tahoma" w:cs="Tahoma"/>
          <w:sz w:val="20"/>
          <w:szCs w:val="20"/>
          <w:rtl/>
          <w:lang w:bidi="fa-IR"/>
        </w:rPr>
      </w:pPr>
      <w:r>
        <w:rPr>
          <w:rFonts w:ascii="Tahoma" w:hAnsi="Tahoma" w:cs="Tahoma" w:hint="cs"/>
          <w:sz w:val="20"/>
          <w:szCs w:val="20"/>
          <w:rtl/>
          <w:lang w:bidi="fa-IR"/>
        </w:rPr>
        <w:t>و می خواهد</w:t>
      </w:r>
    </w:p>
    <w:p w:rsidR="00960600" w:rsidRDefault="00960600" w:rsidP="00960600">
      <w:pPr>
        <w:bidi/>
        <w:spacing w:after="0" w:line="360" w:lineRule="auto"/>
        <w:rPr>
          <w:rFonts w:ascii="Tahoma" w:hAnsi="Tahoma" w:cs="Tahoma"/>
          <w:sz w:val="20"/>
          <w:szCs w:val="20"/>
          <w:rtl/>
          <w:lang w:bidi="fa-IR"/>
        </w:rPr>
      </w:pPr>
      <w:r>
        <w:rPr>
          <w:rFonts w:ascii="Tahoma" w:hAnsi="Tahoma" w:cs="Tahoma" w:hint="cs"/>
          <w:sz w:val="20"/>
          <w:szCs w:val="20"/>
          <w:rtl/>
          <w:lang w:bidi="fa-IR"/>
        </w:rPr>
        <w:t>این مرده را</w:t>
      </w:r>
    </w:p>
    <w:p w:rsidR="00960600" w:rsidRDefault="00397D50" w:rsidP="00397D50">
      <w:pPr>
        <w:bidi/>
        <w:spacing w:after="0" w:line="360" w:lineRule="auto"/>
        <w:rPr>
          <w:rFonts w:ascii="Tahoma" w:hAnsi="Tahoma" w:cs="Tahoma"/>
          <w:sz w:val="20"/>
          <w:szCs w:val="20"/>
          <w:rtl/>
          <w:lang w:bidi="fa-IR"/>
        </w:rPr>
      </w:pPr>
      <w:r>
        <w:rPr>
          <w:rFonts w:ascii="Tahoma" w:hAnsi="Tahoma" w:cs="Tahoma" w:hint="cs"/>
          <w:sz w:val="20"/>
          <w:szCs w:val="20"/>
          <w:rtl/>
          <w:lang w:bidi="fa-IR"/>
        </w:rPr>
        <w:t>با</w:t>
      </w:r>
      <w:r w:rsidR="00960600">
        <w:rPr>
          <w:rFonts w:ascii="Tahoma" w:hAnsi="Tahoma" w:cs="Tahoma" w:hint="cs"/>
          <w:sz w:val="20"/>
          <w:szCs w:val="20"/>
          <w:rtl/>
          <w:lang w:bidi="fa-IR"/>
        </w:rPr>
        <w:t xml:space="preserve"> نفس </w:t>
      </w:r>
    </w:p>
    <w:p w:rsidR="00397D50" w:rsidRDefault="00397D50" w:rsidP="00397D50">
      <w:pPr>
        <w:bidi/>
        <w:spacing w:after="0" w:line="360" w:lineRule="auto"/>
        <w:rPr>
          <w:rFonts w:ascii="Tahoma" w:hAnsi="Tahoma" w:cs="Tahoma"/>
          <w:sz w:val="20"/>
          <w:szCs w:val="20"/>
          <w:rtl/>
          <w:lang w:bidi="fa-IR"/>
        </w:rPr>
      </w:pPr>
      <w:r>
        <w:rPr>
          <w:rFonts w:ascii="Tahoma" w:hAnsi="Tahoma" w:cs="Tahoma" w:hint="cs"/>
          <w:sz w:val="20"/>
          <w:szCs w:val="20"/>
          <w:rtl/>
          <w:lang w:bidi="fa-IR"/>
        </w:rPr>
        <w:t>آشنا کند</w:t>
      </w:r>
    </w:p>
    <w:p w:rsidR="00960600" w:rsidRDefault="00960600" w:rsidP="00960600">
      <w:pPr>
        <w:bidi/>
        <w:spacing w:after="0" w:line="360" w:lineRule="auto"/>
        <w:rPr>
          <w:rFonts w:ascii="Tahoma" w:hAnsi="Tahoma" w:cs="Tahoma"/>
          <w:sz w:val="20"/>
          <w:szCs w:val="20"/>
          <w:rtl/>
          <w:lang w:bidi="fa-IR"/>
        </w:rPr>
      </w:pPr>
    </w:p>
    <w:p w:rsidR="00960600" w:rsidRDefault="00FD447A" w:rsidP="00397D50">
      <w:pPr>
        <w:bidi/>
        <w:spacing w:after="0" w:line="360" w:lineRule="auto"/>
        <w:rPr>
          <w:rFonts w:ascii="Tahoma" w:hAnsi="Tahoma" w:cs="Tahoma"/>
          <w:sz w:val="20"/>
          <w:szCs w:val="20"/>
          <w:rtl/>
          <w:lang w:bidi="fa-IR"/>
        </w:rPr>
      </w:pPr>
      <w:r>
        <w:rPr>
          <w:rFonts w:ascii="Tahoma" w:hAnsi="Tahoma" w:cs="Tahoma" w:hint="cs"/>
          <w:sz w:val="20"/>
          <w:szCs w:val="20"/>
          <w:rtl/>
          <w:lang w:bidi="fa-IR"/>
        </w:rPr>
        <w:t>آنگاه</w:t>
      </w:r>
    </w:p>
    <w:p w:rsidR="00960600" w:rsidRDefault="00960600" w:rsidP="00960600">
      <w:pPr>
        <w:bidi/>
        <w:spacing w:after="0" w:line="360" w:lineRule="auto"/>
        <w:rPr>
          <w:rFonts w:ascii="Tahoma" w:hAnsi="Tahoma" w:cs="Tahoma"/>
          <w:sz w:val="20"/>
          <w:szCs w:val="20"/>
          <w:rtl/>
          <w:lang w:bidi="fa-IR"/>
        </w:rPr>
      </w:pPr>
      <w:r>
        <w:rPr>
          <w:rFonts w:ascii="Tahoma" w:hAnsi="Tahoma" w:cs="Tahoma" w:hint="cs"/>
          <w:sz w:val="20"/>
          <w:szCs w:val="20"/>
          <w:rtl/>
          <w:lang w:bidi="fa-IR"/>
        </w:rPr>
        <w:t>در لحظه</w:t>
      </w:r>
      <w:r w:rsidR="00397D50">
        <w:rPr>
          <w:rFonts w:ascii="Tahoma" w:hAnsi="Tahoma" w:cs="Tahoma" w:hint="cs"/>
          <w:sz w:val="20"/>
          <w:szCs w:val="20"/>
          <w:rtl/>
          <w:lang w:bidi="fa-IR"/>
        </w:rPr>
        <w:t>ء</w:t>
      </w:r>
      <w:r>
        <w:rPr>
          <w:rFonts w:ascii="Tahoma" w:hAnsi="Tahoma" w:cs="Tahoma" w:hint="cs"/>
          <w:sz w:val="20"/>
          <w:szCs w:val="20"/>
          <w:rtl/>
          <w:lang w:bidi="fa-IR"/>
        </w:rPr>
        <w:t xml:space="preserve"> غروب</w:t>
      </w:r>
    </w:p>
    <w:p w:rsidR="00960600" w:rsidRDefault="00960600" w:rsidP="00495FB7">
      <w:pPr>
        <w:bidi/>
        <w:spacing w:after="0" w:line="360" w:lineRule="auto"/>
        <w:rPr>
          <w:rFonts w:ascii="Tahoma" w:hAnsi="Tahoma" w:cs="Tahoma"/>
          <w:sz w:val="20"/>
          <w:szCs w:val="20"/>
          <w:rtl/>
          <w:lang w:bidi="fa-IR"/>
        </w:rPr>
      </w:pPr>
      <w:r>
        <w:rPr>
          <w:rFonts w:ascii="Tahoma" w:hAnsi="Tahoma" w:cs="Tahoma" w:hint="cs"/>
          <w:sz w:val="20"/>
          <w:szCs w:val="20"/>
          <w:rtl/>
          <w:lang w:bidi="fa-IR"/>
        </w:rPr>
        <w:t>هیئت</w:t>
      </w:r>
      <w:r w:rsidR="009E04AA">
        <w:rPr>
          <w:rFonts w:ascii="Tahoma" w:hAnsi="Tahoma" w:cs="Tahoma" w:hint="cs"/>
          <w:sz w:val="20"/>
          <w:szCs w:val="20"/>
          <w:rtl/>
          <w:lang w:bidi="fa-IR"/>
        </w:rPr>
        <w:t xml:space="preserve">ی </w:t>
      </w:r>
      <w:r w:rsidR="00495FB7">
        <w:rPr>
          <w:rFonts w:ascii="Tahoma" w:hAnsi="Tahoma" w:cs="Tahoma" w:hint="cs"/>
          <w:sz w:val="20"/>
          <w:szCs w:val="20"/>
          <w:rtl/>
          <w:lang w:bidi="fa-IR"/>
        </w:rPr>
        <w:t>حیران</w:t>
      </w:r>
    </w:p>
    <w:p w:rsidR="009E04AA" w:rsidRDefault="009E04AA" w:rsidP="00495FB7">
      <w:pPr>
        <w:bidi/>
        <w:spacing w:after="0" w:line="360" w:lineRule="auto"/>
        <w:rPr>
          <w:rFonts w:ascii="Tahoma" w:hAnsi="Tahoma" w:cs="Tahoma"/>
          <w:sz w:val="20"/>
          <w:szCs w:val="20"/>
          <w:rtl/>
          <w:lang w:bidi="fa-IR"/>
        </w:rPr>
      </w:pPr>
      <w:r>
        <w:rPr>
          <w:rFonts w:ascii="Tahoma" w:hAnsi="Tahoma" w:cs="Tahoma" w:hint="cs"/>
          <w:sz w:val="20"/>
          <w:szCs w:val="20"/>
          <w:rtl/>
          <w:lang w:bidi="fa-IR"/>
        </w:rPr>
        <w:t xml:space="preserve">در سنگ </w:t>
      </w:r>
      <w:r w:rsidR="00495FB7">
        <w:rPr>
          <w:rFonts w:ascii="Tahoma" w:hAnsi="Tahoma" w:cs="Tahoma" w:hint="cs"/>
          <w:sz w:val="20"/>
          <w:szCs w:val="20"/>
          <w:rtl/>
          <w:lang w:bidi="fa-IR"/>
        </w:rPr>
        <w:t>مجروح</w:t>
      </w:r>
    </w:p>
    <w:p w:rsidR="00960600" w:rsidRDefault="00960600" w:rsidP="009E04AA">
      <w:pPr>
        <w:bidi/>
        <w:spacing w:after="0" w:line="360" w:lineRule="auto"/>
        <w:rPr>
          <w:rFonts w:ascii="Tahoma" w:hAnsi="Tahoma" w:cs="Tahoma"/>
          <w:sz w:val="20"/>
          <w:szCs w:val="20"/>
          <w:rtl/>
          <w:lang w:bidi="fa-IR"/>
        </w:rPr>
      </w:pPr>
      <w:r>
        <w:rPr>
          <w:rFonts w:ascii="Tahoma" w:hAnsi="Tahoma" w:cs="Tahoma" w:hint="cs"/>
          <w:sz w:val="20"/>
          <w:szCs w:val="20"/>
          <w:rtl/>
          <w:lang w:bidi="fa-IR"/>
        </w:rPr>
        <w:t>ظاهر می شود</w:t>
      </w:r>
    </w:p>
    <w:p w:rsidR="00600255" w:rsidRDefault="00600255" w:rsidP="00495FB7">
      <w:pPr>
        <w:bidi/>
        <w:spacing w:after="0" w:line="360" w:lineRule="auto"/>
        <w:rPr>
          <w:rFonts w:ascii="Tahoma" w:hAnsi="Tahoma" w:cs="Tahoma"/>
          <w:sz w:val="20"/>
          <w:szCs w:val="20"/>
          <w:rtl/>
          <w:lang w:bidi="fa-IR"/>
        </w:rPr>
      </w:pPr>
      <w:r>
        <w:rPr>
          <w:rFonts w:ascii="Tahoma" w:hAnsi="Tahoma" w:cs="Tahoma" w:hint="cs"/>
          <w:sz w:val="20"/>
          <w:szCs w:val="20"/>
          <w:rtl/>
          <w:lang w:bidi="fa-IR"/>
        </w:rPr>
        <w:t>خدایش را می نگرد</w:t>
      </w:r>
    </w:p>
    <w:p w:rsidR="00397D50" w:rsidRDefault="00960600" w:rsidP="00397D50">
      <w:pPr>
        <w:bidi/>
        <w:spacing w:after="0" w:line="360" w:lineRule="auto"/>
        <w:rPr>
          <w:rFonts w:ascii="Tahoma" w:hAnsi="Tahoma" w:cs="Tahoma"/>
          <w:sz w:val="20"/>
          <w:szCs w:val="20"/>
          <w:rtl/>
          <w:lang w:bidi="fa-IR"/>
        </w:rPr>
      </w:pPr>
      <w:r>
        <w:rPr>
          <w:rFonts w:ascii="Tahoma" w:hAnsi="Tahoma" w:cs="Tahoma" w:hint="cs"/>
          <w:sz w:val="20"/>
          <w:szCs w:val="20"/>
          <w:rtl/>
          <w:lang w:bidi="fa-IR"/>
        </w:rPr>
        <w:t>حرفی دارد</w:t>
      </w:r>
    </w:p>
    <w:p w:rsidR="00960600" w:rsidRDefault="00397D50" w:rsidP="009E04AA">
      <w:pPr>
        <w:bidi/>
        <w:spacing w:after="0" w:line="360" w:lineRule="auto"/>
        <w:rPr>
          <w:rFonts w:ascii="Tahoma" w:hAnsi="Tahoma" w:cs="Tahoma"/>
          <w:sz w:val="20"/>
          <w:szCs w:val="20"/>
          <w:rtl/>
          <w:lang w:bidi="fa-IR"/>
        </w:rPr>
      </w:pPr>
      <w:r>
        <w:rPr>
          <w:rFonts w:ascii="Tahoma" w:hAnsi="Tahoma" w:cs="Tahoma" w:hint="cs"/>
          <w:sz w:val="20"/>
          <w:szCs w:val="20"/>
          <w:rtl/>
          <w:lang w:bidi="fa-IR"/>
        </w:rPr>
        <w:t xml:space="preserve">اما </w:t>
      </w:r>
      <w:r w:rsidR="009E04AA">
        <w:rPr>
          <w:rFonts w:ascii="Tahoma" w:hAnsi="Tahoma" w:cs="Tahoma" w:hint="cs"/>
          <w:sz w:val="20"/>
          <w:szCs w:val="20"/>
          <w:rtl/>
          <w:lang w:bidi="fa-IR"/>
        </w:rPr>
        <w:t xml:space="preserve">در </w:t>
      </w:r>
      <w:r w:rsidR="00FD447A">
        <w:rPr>
          <w:rFonts w:ascii="Tahoma" w:hAnsi="Tahoma" w:cs="Tahoma" w:hint="cs"/>
          <w:sz w:val="20"/>
          <w:szCs w:val="20"/>
          <w:rtl/>
          <w:lang w:bidi="fa-IR"/>
        </w:rPr>
        <w:t>دهان</w:t>
      </w:r>
      <w:r w:rsidR="009E04AA">
        <w:rPr>
          <w:rFonts w:ascii="Tahoma" w:hAnsi="Tahoma" w:cs="Tahoma" w:hint="cs"/>
          <w:sz w:val="20"/>
          <w:szCs w:val="20"/>
          <w:rtl/>
          <w:lang w:bidi="fa-IR"/>
        </w:rPr>
        <w:t>ی</w:t>
      </w:r>
      <w:r>
        <w:rPr>
          <w:rFonts w:ascii="Tahoma" w:hAnsi="Tahoma" w:cs="Tahoma" w:hint="cs"/>
          <w:sz w:val="20"/>
          <w:szCs w:val="20"/>
          <w:rtl/>
          <w:lang w:bidi="fa-IR"/>
        </w:rPr>
        <w:t xml:space="preserve"> ناتمام </w:t>
      </w:r>
    </w:p>
    <w:p w:rsidR="00960600" w:rsidRDefault="00960600" w:rsidP="00495FB7">
      <w:pPr>
        <w:bidi/>
        <w:spacing w:after="0" w:line="360" w:lineRule="auto"/>
        <w:rPr>
          <w:rFonts w:ascii="Tahoma" w:hAnsi="Tahoma" w:cs="Tahoma"/>
          <w:sz w:val="20"/>
          <w:szCs w:val="20"/>
          <w:rtl/>
          <w:lang w:bidi="fa-IR"/>
        </w:rPr>
      </w:pPr>
      <w:r>
        <w:rPr>
          <w:rFonts w:ascii="Tahoma" w:hAnsi="Tahoma" w:cs="Tahoma" w:hint="cs"/>
          <w:sz w:val="20"/>
          <w:szCs w:val="20"/>
          <w:rtl/>
          <w:lang w:bidi="fa-IR"/>
        </w:rPr>
        <w:t xml:space="preserve">و </w:t>
      </w:r>
      <w:r w:rsidR="00397D50">
        <w:rPr>
          <w:rFonts w:ascii="Tahoma" w:hAnsi="Tahoma" w:cs="Tahoma" w:hint="cs"/>
          <w:sz w:val="20"/>
          <w:szCs w:val="20"/>
          <w:rtl/>
          <w:lang w:bidi="fa-IR"/>
        </w:rPr>
        <w:t xml:space="preserve">از </w:t>
      </w:r>
      <w:r w:rsidR="00600255">
        <w:rPr>
          <w:rFonts w:ascii="Tahoma" w:hAnsi="Tahoma" w:cs="Tahoma" w:hint="cs"/>
          <w:sz w:val="20"/>
          <w:szCs w:val="20"/>
          <w:rtl/>
          <w:lang w:bidi="fa-IR"/>
        </w:rPr>
        <w:t>زخم</w:t>
      </w:r>
      <w:r>
        <w:rPr>
          <w:rFonts w:ascii="Tahoma" w:hAnsi="Tahoma" w:cs="Tahoma" w:hint="cs"/>
          <w:sz w:val="20"/>
          <w:szCs w:val="20"/>
          <w:rtl/>
          <w:lang w:bidi="fa-IR"/>
        </w:rPr>
        <w:t xml:space="preserve"> ها</w:t>
      </w:r>
    </w:p>
    <w:p w:rsidR="00960600" w:rsidRDefault="00600255" w:rsidP="00960600">
      <w:pPr>
        <w:bidi/>
        <w:spacing w:after="0" w:line="360" w:lineRule="auto"/>
        <w:rPr>
          <w:rFonts w:ascii="Tahoma" w:hAnsi="Tahoma" w:cs="Tahoma"/>
          <w:sz w:val="20"/>
          <w:szCs w:val="20"/>
          <w:rtl/>
          <w:lang w:bidi="fa-IR"/>
        </w:rPr>
      </w:pPr>
      <w:r>
        <w:rPr>
          <w:rFonts w:ascii="Tahoma" w:hAnsi="Tahoma" w:cs="Tahoma" w:hint="cs"/>
          <w:sz w:val="20"/>
          <w:szCs w:val="20"/>
          <w:rtl/>
          <w:lang w:bidi="fa-IR"/>
        </w:rPr>
        <w:t>خ</w:t>
      </w:r>
      <w:r w:rsidR="00960600">
        <w:rPr>
          <w:rFonts w:ascii="Tahoma" w:hAnsi="Tahoma" w:cs="Tahoma" w:hint="cs"/>
          <w:sz w:val="20"/>
          <w:szCs w:val="20"/>
          <w:rtl/>
          <w:lang w:bidi="fa-IR"/>
        </w:rPr>
        <w:t>ون جاری است</w:t>
      </w:r>
    </w:p>
    <w:p w:rsidR="00960600" w:rsidRDefault="00960600" w:rsidP="00960600">
      <w:pPr>
        <w:bidi/>
        <w:spacing w:after="0" w:line="360" w:lineRule="auto"/>
        <w:rPr>
          <w:rFonts w:ascii="Tahoma" w:hAnsi="Tahoma" w:cs="Tahoma"/>
          <w:sz w:val="20"/>
          <w:szCs w:val="20"/>
          <w:rtl/>
          <w:lang w:bidi="fa-IR"/>
        </w:rPr>
      </w:pPr>
    </w:p>
    <w:p w:rsidR="00960600" w:rsidRDefault="00960600" w:rsidP="00FD447A">
      <w:pPr>
        <w:bidi/>
        <w:spacing w:after="0" w:line="360" w:lineRule="auto"/>
        <w:rPr>
          <w:rFonts w:ascii="Tahoma" w:hAnsi="Tahoma" w:cs="Tahoma"/>
          <w:sz w:val="20"/>
          <w:szCs w:val="20"/>
          <w:rtl/>
          <w:lang w:bidi="fa-IR"/>
        </w:rPr>
      </w:pPr>
      <w:r>
        <w:rPr>
          <w:rFonts w:ascii="Tahoma" w:hAnsi="Tahoma" w:cs="Tahoma" w:hint="cs"/>
          <w:sz w:val="20"/>
          <w:szCs w:val="20"/>
          <w:rtl/>
          <w:lang w:bidi="fa-IR"/>
        </w:rPr>
        <w:t>خدای</w:t>
      </w:r>
      <w:r w:rsidR="00397D50">
        <w:rPr>
          <w:rFonts w:ascii="Tahoma" w:hAnsi="Tahoma" w:cs="Tahoma" w:hint="cs"/>
          <w:sz w:val="20"/>
          <w:szCs w:val="20"/>
          <w:rtl/>
          <w:lang w:bidi="fa-IR"/>
        </w:rPr>
        <w:t xml:space="preserve"> </w:t>
      </w:r>
      <w:r w:rsidR="00600255">
        <w:rPr>
          <w:rFonts w:ascii="Tahoma" w:hAnsi="Tahoma" w:cs="Tahoma" w:hint="cs"/>
          <w:sz w:val="20"/>
          <w:szCs w:val="20"/>
          <w:rtl/>
          <w:lang w:bidi="fa-IR"/>
        </w:rPr>
        <w:t>ضربه ها</w:t>
      </w:r>
      <w:r w:rsidR="00397D50">
        <w:rPr>
          <w:rFonts w:ascii="Tahoma" w:hAnsi="Tahoma" w:cs="Tahoma" w:hint="cs"/>
          <w:sz w:val="20"/>
          <w:szCs w:val="20"/>
          <w:rtl/>
          <w:lang w:bidi="fa-IR"/>
        </w:rPr>
        <w:t xml:space="preserve"> </w:t>
      </w:r>
    </w:p>
    <w:p w:rsidR="00960600" w:rsidRDefault="00960600" w:rsidP="00600255">
      <w:pPr>
        <w:bidi/>
        <w:spacing w:after="0" w:line="360" w:lineRule="auto"/>
        <w:rPr>
          <w:rFonts w:ascii="Tahoma" w:hAnsi="Tahoma" w:cs="Tahoma"/>
          <w:sz w:val="20"/>
          <w:szCs w:val="20"/>
          <w:rtl/>
          <w:lang w:bidi="fa-IR"/>
        </w:rPr>
      </w:pPr>
      <w:r>
        <w:rPr>
          <w:rFonts w:ascii="Tahoma" w:hAnsi="Tahoma" w:cs="Tahoma" w:hint="cs"/>
          <w:sz w:val="20"/>
          <w:szCs w:val="20"/>
          <w:rtl/>
          <w:lang w:bidi="fa-IR"/>
        </w:rPr>
        <w:t xml:space="preserve">مخلوق </w:t>
      </w:r>
      <w:r w:rsidR="00397D50">
        <w:rPr>
          <w:rFonts w:ascii="Tahoma" w:hAnsi="Tahoma" w:cs="Tahoma" w:hint="cs"/>
          <w:sz w:val="20"/>
          <w:szCs w:val="20"/>
          <w:rtl/>
          <w:lang w:bidi="fa-IR"/>
        </w:rPr>
        <w:t>ا</w:t>
      </w:r>
      <w:r>
        <w:rPr>
          <w:rFonts w:ascii="Tahoma" w:hAnsi="Tahoma" w:cs="Tahoma" w:hint="cs"/>
          <w:sz w:val="20"/>
          <w:szCs w:val="20"/>
          <w:rtl/>
          <w:lang w:bidi="fa-IR"/>
        </w:rPr>
        <w:t xml:space="preserve">ش را </w:t>
      </w:r>
      <w:r w:rsidR="00600255">
        <w:rPr>
          <w:rFonts w:ascii="Tahoma" w:hAnsi="Tahoma" w:cs="Tahoma" w:hint="cs"/>
          <w:sz w:val="20"/>
          <w:szCs w:val="20"/>
          <w:rtl/>
          <w:lang w:bidi="fa-IR"/>
        </w:rPr>
        <w:t>می نگرد</w:t>
      </w:r>
    </w:p>
    <w:p w:rsidR="00600255" w:rsidRDefault="00600255" w:rsidP="00FD447A">
      <w:pPr>
        <w:bidi/>
        <w:spacing w:after="0" w:line="360" w:lineRule="auto"/>
        <w:rPr>
          <w:rFonts w:ascii="Tahoma" w:hAnsi="Tahoma" w:cs="Tahoma"/>
          <w:sz w:val="20"/>
          <w:szCs w:val="20"/>
          <w:rtl/>
          <w:lang w:bidi="fa-IR"/>
        </w:rPr>
      </w:pPr>
      <w:r>
        <w:rPr>
          <w:rFonts w:ascii="Tahoma" w:hAnsi="Tahoma" w:cs="Tahoma" w:hint="cs"/>
          <w:sz w:val="20"/>
          <w:szCs w:val="20"/>
          <w:rtl/>
          <w:lang w:bidi="fa-IR"/>
        </w:rPr>
        <w:t>و دوست اش ندارد</w:t>
      </w:r>
    </w:p>
    <w:p w:rsidR="00960600" w:rsidRDefault="00960600" w:rsidP="00FD447A">
      <w:pPr>
        <w:bidi/>
        <w:spacing w:after="0" w:line="360" w:lineRule="auto"/>
        <w:rPr>
          <w:rFonts w:ascii="Tahoma" w:hAnsi="Tahoma" w:cs="Tahoma"/>
          <w:sz w:val="20"/>
          <w:szCs w:val="20"/>
          <w:rtl/>
          <w:lang w:bidi="fa-IR"/>
        </w:rPr>
      </w:pPr>
      <w:r>
        <w:rPr>
          <w:rFonts w:ascii="Tahoma" w:hAnsi="Tahoma" w:cs="Tahoma" w:hint="cs"/>
          <w:sz w:val="20"/>
          <w:szCs w:val="20"/>
          <w:rtl/>
          <w:lang w:bidi="fa-IR"/>
        </w:rPr>
        <w:t>پس</w:t>
      </w:r>
      <w:r w:rsidR="00FD447A">
        <w:rPr>
          <w:rFonts w:ascii="Tahoma" w:hAnsi="Tahoma" w:cs="Tahoma" w:hint="cs"/>
          <w:sz w:val="20"/>
          <w:szCs w:val="20"/>
          <w:rtl/>
          <w:lang w:bidi="fa-IR"/>
        </w:rPr>
        <w:t xml:space="preserve">  </w:t>
      </w:r>
      <w:r>
        <w:rPr>
          <w:rFonts w:ascii="Tahoma" w:hAnsi="Tahoma" w:cs="Tahoma" w:hint="cs"/>
          <w:sz w:val="20"/>
          <w:szCs w:val="20"/>
          <w:rtl/>
          <w:lang w:bidi="fa-IR"/>
        </w:rPr>
        <w:t>چشم ها را می ترکاند</w:t>
      </w:r>
    </w:p>
    <w:p w:rsidR="00960600" w:rsidRDefault="00960600" w:rsidP="00960600">
      <w:pPr>
        <w:bidi/>
        <w:spacing w:after="0" w:line="360" w:lineRule="auto"/>
        <w:rPr>
          <w:rFonts w:ascii="Tahoma" w:hAnsi="Tahoma" w:cs="Tahoma"/>
          <w:sz w:val="20"/>
          <w:szCs w:val="20"/>
          <w:rtl/>
          <w:lang w:bidi="fa-IR"/>
        </w:rPr>
      </w:pPr>
      <w:r>
        <w:rPr>
          <w:rFonts w:ascii="Tahoma" w:hAnsi="Tahoma" w:cs="Tahoma" w:hint="cs"/>
          <w:sz w:val="20"/>
          <w:szCs w:val="20"/>
          <w:rtl/>
          <w:lang w:bidi="fa-IR"/>
        </w:rPr>
        <w:t xml:space="preserve">و </w:t>
      </w:r>
      <w:r w:rsidR="00397D50">
        <w:rPr>
          <w:rFonts w:ascii="Tahoma" w:hAnsi="Tahoma" w:cs="Tahoma" w:hint="cs"/>
          <w:sz w:val="20"/>
          <w:szCs w:val="20"/>
          <w:rtl/>
          <w:lang w:bidi="fa-IR"/>
        </w:rPr>
        <w:t>دست های</w:t>
      </w:r>
      <w:r>
        <w:rPr>
          <w:rFonts w:ascii="Tahoma" w:hAnsi="Tahoma" w:cs="Tahoma" w:hint="cs"/>
          <w:sz w:val="20"/>
          <w:szCs w:val="20"/>
          <w:rtl/>
          <w:lang w:bidi="fa-IR"/>
        </w:rPr>
        <w:t xml:space="preserve"> رو به آسمان را</w:t>
      </w:r>
    </w:p>
    <w:p w:rsidR="00960600" w:rsidRDefault="00960600" w:rsidP="00960600">
      <w:pPr>
        <w:bidi/>
        <w:spacing w:after="0" w:line="360" w:lineRule="auto"/>
        <w:rPr>
          <w:rFonts w:ascii="Tahoma" w:hAnsi="Tahoma" w:cs="Tahoma"/>
          <w:sz w:val="20"/>
          <w:szCs w:val="20"/>
          <w:rtl/>
          <w:lang w:bidi="fa-IR"/>
        </w:rPr>
      </w:pPr>
      <w:r>
        <w:rPr>
          <w:rFonts w:ascii="Tahoma" w:hAnsi="Tahoma" w:cs="Tahoma" w:hint="cs"/>
          <w:sz w:val="20"/>
          <w:szCs w:val="20"/>
          <w:rtl/>
          <w:lang w:bidi="fa-IR"/>
        </w:rPr>
        <w:t>به خاک بر می گرداند</w:t>
      </w:r>
    </w:p>
    <w:p w:rsidR="00960600" w:rsidRDefault="00960600" w:rsidP="00960600">
      <w:pPr>
        <w:bidi/>
        <w:spacing w:after="0" w:line="360" w:lineRule="auto"/>
        <w:rPr>
          <w:rFonts w:ascii="Tahoma" w:hAnsi="Tahoma" w:cs="Tahoma"/>
          <w:sz w:val="20"/>
          <w:szCs w:val="20"/>
          <w:rtl/>
          <w:lang w:bidi="fa-IR"/>
        </w:rPr>
      </w:pPr>
    </w:p>
    <w:p w:rsidR="00960600" w:rsidRDefault="00960600" w:rsidP="00960600">
      <w:pPr>
        <w:bidi/>
        <w:spacing w:after="0" w:line="360" w:lineRule="auto"/>
        <w:rPr>
          <w:rFonts w:ascii="Tahoma" w:hAnsi="Tahoma" w:cs="Tahoma"/>
          <w:sz w:val="20"/>
          <w:szCs w:val="20"/>
          <w:rtl/>
          <w:lang w:bidi="fa-IR"/>
        </w:rPr>
      </w:pPr>
      <w:r>
        <w:rPr>
          <w:rFonts w:ascii="Tahoma" w:hAnsi="Tahoma" w:cs="Tahoma" w:hint="cs"/>
          <w:sz w:val="20"/>
          <w:szCs w:val="20"/>
          <w:rtl/>
          <w:lang w:bidi="fa-IR"/>
        </w:rPr>
        <w:t>لحظه ای بیش نیست</w:t>
      </w:r>
    </w:p>
    <w:p w:rsidR="00960600" w:rsidRDefault="00960600" w:rsidP="00960600">
      <w:pPr>
        <w:bidi/>
        <w:spacing w:after="0" w:line="360" w:lineRule="auto"/>
        <w:rPr>
          <w:rFonts w:ascii="Tahoma" w:hAnsi="Tahoma" w:cs="Tahoma"/>
          <w:sz w:val="20"/>
          <w:szCs w:val="20"/>
          <w:rtl/>
          <w:lang w:bidi="fa-IR"/>
        </w:rPr>
      </w:pPr>
      <w:r>
        <w:rPr>
          <w:rFonts w:ascii="Tahoma" w:hAnsi="Tahoma" w:cs="Tahoma" w:hint="cs"/>
          <w:sz w:val="20"/>
          <w:szCs w:val="20"/>
          <w:rtl/>
          <w:lang w:bidi="fa-IR"/>
        </w:rPr>
        <w:t>تکه ها پراکنده اند</w:t>
      </w:r>
    </w:p>
    <w:p w:rsidR="00600255" w:rsidRDefault="00960600" w:rsidP="00600255">
      <w:pPr>
        <w:bidi/>
        <w:spacing w:after="0" w:line="360" w:lineRule="auto"/>
        <w:rPr>
          <w:rFonts w:ascii="Tahoma" w:hAnsi="Tahoma" w:cs="Tahoma"/>
          <w:sz w:val="20"/>
          <w:szCs w:val="20"/>
          <w:rtl/>
          <w:lang w:bidi="fa-IR"/>
        </w:rPr>
      </w:pPr>
      <w:r>
        <w:rPr>
          <w:rFonts w:ascii="Tahoma" w:hAnsi="Tahoma" w:cs="Tahoma" w:hint="cs"/>
          <w:sz w:val="20"/>
          <w:szCs w:val="20"/>
          <w:rtl/>
          <w:lang w:bidi="fa-IR"/>
        </w:rPr>
        <w:t>و تنها خون می تواند</w:t>
      </w:r>
    </w:p>
    <w:p w:rsidR="00397D50" w:rsidRDefault="00397D50" w:rsidP="00600255">
      <w:pPr>
        <w:bidi/>
        <w:spacing w:after="0" w:line="360" w:lineRule="auto"/>
        <w:rPr>
          <w:rFonts w:ascii="Tahoma" w:hAnsi="Tahoma" w:cs="Tahoma"/>
          <w:sz w:val="20"/>
          <w:szCs w:val="20"/>
          <w:rtl/>
          <w:lang w:bidi="fa-IR"/>
        </w:rPr>
      </w:pPr>
      <w:r>
        <w:rPr>
          <w:rFonts w:ascii="Tahoma" w:hAnsi="Tahoma" w:cs="Tahoma" w:hint="cs"/>
          <w:sz w:val="20"/>
          <w:szCs w:val="20"/>
          <w:rtl/>
          <w:lang w:bidi="fa-IR"/>
        </w:rPr>
        <w:lastRenderedPageBreak/>
        <w:t>به حادثه</w:t>
      </w:r>
      <w:r w:rsidR="00600255">
        <w:rPr>
          <w:rFonts w:ascii="Tahoma" w:hAnsi="Tahoma" w:cs="Tahoma" w:hint="cs"/>
          <w:sz w:val="20"/>
          <w:szCs w:val="20"/>
          <w:rtl/>
          <w:lang w:bidi="fa-IR"/>
        </w:rPr>
        <w:t xml:space="preserve"> ای ناتمام</w:t>
      </w:r>
    </w:p>
    <w:p w:rsidR="00960600" w:rsidRDefault="00960600" w:rsidP="00600255">
      <w:pPr>
        <w:bidi/>
        <w:spacing w:after="0" w:line="360" w:lineRule="auto"/>
        <w:rPr>
          <w:rFonts w:ascii="Tahoma" w:hAnsi="Tahoma" w:cs="Tahoma"/>
          <w:sz w:val="20"/>
          <w:szCs w:val="20"/>
          <w:rtl/>
          <w:lang w:bidi="fa-IR"/>
        </w:rPr>
      </w:pPr>
      <w:r>
        <w:rPr>
          <w:rFonts w:ascii="Tahoma" w:hAnsi="Tahoma" w:cs="Tahoma" w:hint="cs"/>
          <w:sz w:val="20"/>
          <w:szCs w:val="20"/>
          <w:rtl/>
          <w:lang w:bidi="fa-IR"/>
        </w:rPr>
        <w:t>گواهی دهد</w:t>
      </w:r>
      <w:r w:rsidR="00397D50">
        <w:rPr>
          <w:rFonts w:ascii="Tahoma" w:hAnsi="Tahoma" w:cs="Tahoma" w:hint="cs"/>
          <w:sz w:val="20"/>
          <w:szCs w:val="20"/>
          <w:rtl/>
          <w:lang w:bidi="fa-IR"/>
        </w:rPr>
        <w:t>.</w:t>
      </w:r>
    </w:p>
    <w:p w:rsidR="00495FB7" w:rsidRDefault="00495FB7" w:rsidP="00495FB7">
      <w:pPr>
        <w:bidi/>
        <w:spacing w:after="0" w:line="360" w:lineRule="auto"/>
        <w:rPr>
          <w:rFonts w:ascii="Tahoma" w:hAnsi="Tahoma" w:cs="Tahoma"/>
          <w:sz w:val="20"/>
          <w:szCs w:val="20"/>
          <w:rtl/>
          <w:lang w:bidi="fa-IR"/>
        </w:rPr>
      </w:pPr>
    </w:p>
    <w:p w:rsidR="00495FB7" w:rsidRDefault="00495FB7" w:rsidP="00495FB7">
      <w:pPr>
        <w:bidi/>
        <w:spacing w:after="0" w:line="360" w:lineRule="auto"/>
        <w:rPr>
          <w:rFonts w:ascii="Tahoma" w:hAnsi="Tahoma" w:cs="Tahoma"/>
          <w:sz w:val="20"/>
          <w:szCs w:val="20"/>
          <w:rtl/>
          <w:lang w:bidi="fa-IR"/>
        </w:rPr>
      </w:pPr>
      <w:r>
        <w:rPr>
          <w:rFonts w:ascii="Tahoma" w:hAnsi="Tahoma" w:cs="Tahoma" w:hint="cs"/>
          <w:sz w:val="20"/>
          <w:szCs w:val="20"/>
          <w:rtl/>
          <w:lang w:bidi="fa-IR"/>
        </w:rPr>
        <w:t>042326</w:t>
      </w:r>
    </w:p>
    <w:p w:rsidR="00495FB7" w:rsidRDefault="00495FB7" w:rsidP="00495FB7">
      <w:pPr>
        <w:bidi/>
        <w:spacing w:after="0" w:line="360" w:lineRule="auto"/>
        <w:rPr>
          <w:rFonts w:ascii="Tahoma" w:hAnsi="Tahoma" w:cs="Tahoma"/>
          <w:sz w:val="20"/>
          <w:szCs w:val="20"/>
          <w:rtl/>
          <w:lang w:bidi="fa-IR"/>
        </w:rPr>
      </w:pPr>
      <w:r>
        <w:rPr>
          <w:rFonts w:ascii="Tahoma" w:hAnsi="Tahoma" w:cs="Tahoma" w:hint="cs"/>
          <w:sz w:val="20"/>
          <w:szCs w:val="20"/>
          <w:rtl/>
          <w:lang w:bidi="fa-IR"/>
        </w:rPr>
        <w:t>3 اردیبهشت 1405</w:t>
      </w:r>
    </w:p>
    <w:p w:rsidR="00960600" w:rsidRDefault="00960600" w:rsidP="00960600">
      <w:pPr>
        <w:bidi/>
        <w:spacing w:after="0" w:line="360" w:lineRule="auto"/>
        <w:rPr>
          <w:rFonts w:ascii="Tahoma" w:hAnsi="Tahoma" w:cs="Tahoma"/>
          <w:sz w:val="20"/>
          <w:szCs w:val="20"/>
          <w:rtl/>
          <w:lang w:bidi="fa-IR"/>
        </w:rPr>
      </w:pPr>
    </w:p>
    <w:p w:rsidR="00960600" w:rsidRDefault="00C50E8B" w:rsidP="00960600">
      <w:pPr>
        <w:bidi/>
        <w:spacing w:after="0" w:line="360" w:lineRule="auto"/>
        <w:rPr>
          <w:rFonts w:ascii="Tahoma" w:hAnsi="Tahoma" w:cs="Tahoma"/>
          <w:sz w:val="20"/>
          <w:szCs w:val="20"/>
          <w:rtl/>
          <w:lang w:bidi="fa-IR"/>
        </w:rPr>
      </w:pPr>
      <w:r>
        <w:rPr>
          <w:rFonts w:ascii="Tahoma" w:hAnsi="Tahoma" w:cs="Tahoma" w:hint="cs"/>
          <w:sz w:val="20"/>
          <w:szCs w:val="20"/>
          <w:rtl/>
          <w:lang w:bidi="fa-IR"/>
        </w:rPr>
        <w:t>************************</w:t>
      </w:r>
    </w:p>
    <w:p w:rsidR="00C50E8B" w:rsidRPr="00C50E8B" w:rsidRDefault="00C50E8B" w:rsidP="00C50E8B">
      <w:pPr>
        <w:bidi/>
        <w:spacing w:after="0" w:line="360" w:lineRule="auto"/>
        <w:ind w:firstLine="720"/>
        <w:rPr>
          <w:rFonts w:ascii="Tahoma" w:eastAsia="Times New Roman" w:hAnsi="Tahoma" w:cs="Tahoma"/>
          <w:sz w:val="20"/>
          <w:szCs w:val="20"/>
        </w:rPr>
      </w:pPr>
      <w:r w:rsidRPr="00C50E8B">
        <w:rPr>
          <w:rFonts w:ascii="Tahoma" w:eastAsia="Times New Roman" w:hAnsi="Tahoma" w:cs="Tahoma"/>
          <w:sz w:val="20"/>
          <w:szCs w:val="20"/>
          <w:rtl/>
        </w:rPr>
        <w:t>این شعر، در شکل نهایی‌اش، نه روایتی از آفرینش است و نه صرفاً تصویری از ویرانی؛ بلکه طرحی فشرده و بی‌امان از چرخه‌ای است که در آن «ساختن» و «شکستن» از یک جنس‌اند و از یک منبع برمی‌خیزند. آنچه در اینجا اهمیت دارد، نه نتیجهٔ عمل، بلکه ماهیت خودِ عمل است: ضربه. و این ضربه، از همان آغاز، با «کنجکاوی» تعریف می‌شود—نه با اراده، نه با طرح، و نه با آگاهی</w:t>
      </w:r>
      <w:r w:rsidRPr="00C50E8B">
        <w:rPr>
          <w:rFonts w:ascii="Tahoma" w:eastAsia="Times New Roman" w:hAnsi="Tahoma" w:cs="Tahoma"/>
          <w:sz w:val="20"/>
          <w:szCs w:val="20"/>
        </w:rPr>
        <w:t>.</w:t>
      </w:r>
    </w:p>
    <w:p w:rsidR="00C50E8B" w:rsidRPr="00C50E8B" w:rsidRDefault="00C50E8B" w:rsidP="00C50E8B">
      <w:pPr>
        <w:bidi/>
        <w:spacing w:after="0" w:line="360" w:lineRule="auto"/>
        <w:ind w:firstLine="720"/>
        <w:rPr>
          <w:rFonts w:ascii="Tahoma" w:eastAsia="Times New Roman" w:hAnsi="Tahoma" w:cs="Tahoma"/>
          <w:sz w:val="20"/>
          <w:szCs w:val="20"/>
        </w:rPr>
      </w:pPr>
      <w:r w:rsidRPr="00C50E8B">
        <w:rPr>
          <w:rFonts w:ascii="Tahoma" w:eastAsia="Times New Roman" w:hAnsi="Tahoma" w:cs="Tahoma"/>
          <w:sz w:val="20"/>
          <w:szCs w:val="20"/>
          <w:rtl/>
        </w:rPr>
        <w:t>شعر با وضعیتی پیشا-هستی آغاز می‌شود: «در دل سنگ جا خوش کرده». این «جا خوش کردن» نه حرکت است و نه انتخاب؛ نوعی اقامتِ بی‌زمان در ماده‌ای خام است. هنوز هیچ چیز شکل نگرفته، اما امکان شکل‌گیری در کمین است. ورود تندیس‌گر، ورود آگاهی نیست، بلکه ورود کنش است. و این کنش، نه از دانستن، بلکه از ندانستن تغذیه می‌کند: «در تیشه / جز کنجکاوی / ضربه‌ای ندارد». این تعریف، از همان ابتدا، بنیان شعر را می‌گذارد: آفرینش به‌عنوان تجربه‌ای کور</w:t>
      </w:r>
      <w:r w:rsidRPr="00C50E8B">
        <w:rPr>
          <w:rFonts w:ascii="Tahoma" w:eastAsia="Times New Roman" w:hAnsi="Tahoma" w:cs="Tahoma"/>
          <w:sz w:val="20"/>
          <w:szCs w:val="20"/>
        </w:rPr>
        <w:t>.</w:t>
      </w:r>
    </w:p>
    <w:p w:rsidR="00C50E8B" w:rsidRPr="00C50E8B" w:rsidRDefault="00C50E8B" w:rsidP="00C50E8B">
      <w:pPr>
        <w:bidi/>
        <w:spacing w:after="0" w:line="360" w:lineRule="auto"/>
        <w:ind w:firstLine="720"/>
        <w:rPr>
          <w:rFonts w:ascii="Tahoma" w:eastAsia="Times New Roman" w:hAnsi="Tahoma" w:cs="Tahoma"/>
          <w:sz w:val="20"/>
          <w:szCs w:val="20"/>
        </w:rPr>
      </w:pPr>
      <w:r w:rsidRPr="00C50E8B">
        <w:rPr>
          <w:rFonts w:ascii="Tahoma" w:eastAsia="Times New Roman" w:hAnsi="Tahoma" w:cs="Tahoma"/>
          <w:sz w:val="20"/>
          <w:szCs w:val="20"/>
          <w:rtl/>
        </w:rPr>
        <w:t>در اینجا، کنجکاوی نه فضیلت است و نه حتی خنثی؛ نیرویی است که به‌محض تماس با ماده، به ضربه تبدیل می‌شود. این تبدیل، کلید فهم شعر است. کنجکاوی، در ذات خود، بی‌هدف است، اما وقتی با ابزار همراه می‌شود—با «تیشه»—به عملی مداخله‌گر بدل می‌گردد. بنابراین، ضربه نه نتیجهٔ تصمیم، بلکه پیامدِ ناگزیرِ کنجکاویِ مسلح است</w:t>
      </w:r>
      <w:r w:rsidRPr="00C50E8B">
        <w:rPr>
          <w:rFonts w:ascii="Tahoma" w:eastAsia="Times New Roman" w:hAnsi="Tahoma" w:cs="Tahoma"/>
          <w:sz w:val="20"/>
          <w:szCs w:val="20"/>
        </w:rPr>
        <w:t>.</w:t>
      </w:r>
    </w:p>
    <w:p w:rsidR="00C50E8B" w:rsidRPr="00C50E8B" w:rsidRDefault="00C50E8B" w:rsidP="00C50E8B">
      <w:pPr>
        <w:bidi/>
        <w:spacing w:after="0" w:line="360" w:lineRule="auto"/>
        <w:ind w:firstLine="720"/>
        <w:rPr>
          <w:rFonts w:ascii="Tahoma" w:eastAsia="Times New Roman" w:hAnsi="Tahoma" w:cs="Tahoma"/>
          <w:sz w:val="20"/>
          <w:szCs w:val="20"/>
        </w:rPr>
      </w:pPr>
      <w:r w:rsidRPr="00C50E8B">
        <w:rPr>
          <w:rFonts w:ascii="Tahoma" w:eastAsia="Times New Roman" w:hAnsi="Tahoma" w:cs="Tahoma"/>
          <w:sz w:val="20"/>
          <w:szCs w:val="20"/>
          <w:rtl/>
        </w:rPr>
        <w:t>بخش دوم شعر، مرحلهٔ «نزدیک شدن به هستی» است، اما نه به‌عنوان تحقق، بلکه به‌عنوان اختلال. «بر سری که نا نوشته است» و «بر چشمی که زیر پلکی از سنگ خوابیده» نشان می‌دهد که تندیس‌گر پیش از آنکه امکان‌ها شکل بگیرند، در آن‌ها دخالت می‌کند. «نانوشته» و «خوابیده» هر دو وضعیت‌هایی‌اند که هنوز می‌توانند به شکل‌های گوناگون درآیند، اما ضربه این امکان را محدود می‌کند. به بیان دیگر، آفرینش در این شعر، نه گشودن امکان، بلکه بستن آن است</w:t>
      </w:r>
      <w:r w:rsidRPr="00C50E8B">
        <w:rPr>
          <w:rFonts w:ascii="Tahoma" w:eastAsia="Times New Roman" w:hAnsi="Tahoma" w:cs="Tahoma"/>
          <w:sz w:val="20"/>
          <w:szCs w:val="20"/>
        </w:rPr>
        <w:t>.</w:t>
      </w:r>
    </w:p>
    <w:p w:rsidR="00C50E8B" w:rsidRPr="00C50E8B" w:rsidRDefault="00C50E8B" w:rsidP="00C50E8B">
      <w:pPr>
        <w:bidi/>
        <w:spacing w:after="0" w:line="360" w:lineRule="auto"/>
        <w:ind w:firstLine="720"/>
        <w:rPr>
          <w:rFonts w:ascii="Tahoma" w:eastAsia="Times New Roman" w:hAnsi="Tahoma" w:cs="Tahoma"/>
          <w:sz w:val="20"/>
          <w:szCs w:val="20"/>
        </w:rPr>
      </w:pPr>
      <w:r w:rsidRPr="00C50E8B">
        <w:rPr>
          <w:rFonts w:ascii="Tahoma" w:eastAsia="Times New Roman" w:hAnsi="Tahoma" w:cs="Tahoma"/>
          <w:sz w:val="20"/>
          <w:szCs w:val="20"/>
          <w:rtl/>
        </w:rPr>
        <w:t>خواستِ «این مرده را / با نفس آشنا کند» نیز از همین جنس است. اینجا با احیا طرف نیستیم، بلکه با نوعی تماس ابتدایی و ناتمام با حیات روبه‌رو هستیم. «آشنا کردن» جایگزین «زنده کردن» شده است، و این انتخاب، بسیار تعیین‌کننده است. مخلوق، قرار نیست به زندگی کامل برسد؛ فقط باید با آن تماس پیدا کند—و همین تماس، کافی است تا وارد چرخهٔ بعدی شود</w:t>
      </w:r>
      <w:r w:rsidRPr="00C50E8B">
        <w:rPr>
          <w:rFonts w:ascii="Tahoma" w:eastAsia="Times New Roman" w:hAnsi="Tahoma" w:cs="Tahoma"/>
          <w:sz w:val="20"/>
          <w:szCs w:val="20"/>
        </w:rPr>
        <w:t>.</w:t>
      </w:r>
    </w:p>
    <w:p w:rsidR="00C50E8B" w:rsidRPr="00C50E8B" w:rsidRDefault="00C50E8B" w:rsidP="00C50E8B">
      <w:pPr>
        <w:bidi/>
        <w:spacing w:after="0" w:line="360" w:lineRule="auto"/>
        <w:ind w:firstLine="720"/>
        <w:rPr>
          <w:rFonts w:ascii="Tahoma" w:eastAsia="Times New Roman" w:hAnsi="Tahoma" w:cs="Tahoma"/>
          <w:sz w:val="20"/>
          <w:szCs w:val="20"/>
        </w:rPr>
      </w:pPr>
      <w:r w:rsidRPr="00C50E8B">
        <w:rPr>
          <w:rFonts w:ascii="Tahoma" w:eastAsia="Times New Roman" w:hAnsi="Tahoma" w:cs="Tahoma"/>
          <w:sz w:val="20"/>
          <w:szCs w:val="20"/>
          <w:rtl/>
        </w:rPr>
        <w:t>در میانهٔ شعر، لحظهٔ ظهور اتفاق می‌افتد: «هیئتی حیران / در سنگ مجروح / ظاهر می‌شود». این سطر، نقطهٔ تمرکز کل اثر است. «هیئت» شکل گرفته، اما «حیران» است—یعنی ادراک دارد، اما تثبیت نشده است. اینجا برای نخستین بار، تجربهٔ درونی وارد شعر می‌شود. مخلوق نه فقط ناقص است، بلکه نمی‌داند چیست. «حیرت» در اینجا، نه واکنشی به جهان، بلکه وضعیت بنیادیِ هستی است</w:t>
      </w:r>
      <w:r w:rsidRPr="00C50E8B">
        <w:rPr>
          <w:rFonts w:ascii="Tahoma" w:eastAsia="Times New Roman" w:hAnsi="Tahoma" w:cs="Tahoma"/>
          <w:sz w:val="20"/>
          <w:szCs w:val="20"/>
        </w:rPr>
        <w:t>.</w:t>
      </w:r>
    </w:p>
    <w:p w:rsidR="00C50E8B" w:rsidRPr="00C50E8B" w:rsidRDefault="00C50E8B" w:rsidP="00C50E8B">
      <w:pPr>
        <w:bidi/>
        <w:spacing w:after="0" w:line="360" w:lineRule="auto"/>
        <w:ind w:firstLine="720"/>
        <w:rPr>
          <w:rFonts w:ascii="Tahoma" w:eastAsia="Times New Roman" w:hAnsi="Tahoma" w:cs="Tahoma"/>
          <w:sz w:val="20"/>
          <w:szCs w:val="20"/>
        </w:rPr>
      </w:pPr>
      <w:r>
        <w:rPr>
          <w:rFonts w:ascii="Tahoma" w:eastAsia="Times New Roman" w:hAnsi="Tahoma" w:cs="Tahoma" w:hint="cs"/>
          <w:sz w:val="20"/>
          <w:szCs w:val="20"/>
          <w:rtl/>
        </w:rPr>
        <w:t>«</w:t>
      </w:r>
      <w:bookmarkStart w:id="0" w:name="_GoBack"/>
      <w:bookmarkEnd w:id="0"/>
      <w:r w:rsidRPr="00C50E8B">
        <w:rPr>
          <w:rFonts w:ascii="Tahoma" w:eastAsia="Times New Roman" w:hAnsi="Tahoma" w:cs="Tahoma"/>
          <w:sz w:val="20"/>
          <w:szCs w:val="20"/>
          <w:rtl/>
        </w:rPr>
        <w:t>سنگ مجروح» نیز یکی از مهم‌ترین کشف‌های تصویری شعر است. زخم، دیگر فقط بر پیکره نیست؛ در خودِ مادهٔ اولیه است. این یعنی فرآیند آفرینش، از همان آغاز، خشونت‌آمیز بوده است. ماده‌ای که باید امکان بدهد، خود زخمی است. بنابراین، پیکره‌ای که از آن بیرون می‌آید، نمی‌تواند سالم باشد. این پیوند، شعر را از یک روایت سطحیِ «تندیس و تیشه» به سطحی عمیق‌تر می‌برد: زخم به‌عنوان اصل، نه حادثه</w:t>
      </w:r>
      <w:r w:rsidRPr="00C50E8B">
        <w:rPr>
          <w:rFonts w:ascii="Tahoma" w:eastAsia="Times New Roman" w:hAnsi="Tahoma" w:cs="Tahoma"/>
          <w:sz w:val="20"/>
          <w:szCs w:val="20"/>
        </w:rPr>
        <w:t>.</w:t>
      </w:r>
    </w:p>
    <w:p w:rsidR="00C50E8B" w:rsidRPr="00C50E8B" w:rsidRDefault="00C50E8B" w:rsidP="00C50E8B">
      <w:pPr>
        <w:bidi/>
        <w:spacing w:after="0" w:line="360" w:lineRule="auto"/>
        <w:ind w:firstLine="720"/>
        <w:rPr>
          <w:rFonts w:ascii="Tahoma" w:eastAsia="Times New Roman" w:hAnsi="Tahoma" w:cs="Tahoma"/>
          <w:sz w:val="20"/>
          <w:szCs w:val="20"/>
        </w:rPr>
      </w:pPr>
      <w:r w:rsidRPr="00C50E8B">
        <w:rPr>
          <w:rFonts w:ascii="Tahoma" w:eastAsia="Times New Roman" w:hAnsi="Tahoma" w:cs="Tahoma"/>
          <w:sz w:val="20"/>
          <w:szCs w:val="20"/>
          <w:rtl/>
        </w:rPr>
        <w:t>نگاهِ مخلوق به خالق—«خدایش را می‌نگرد»—لحظه‌ای است که می‌توانست به رابطه تبدیل شود، اما شعر عمداً آن را معلق نگه می‌دارد. هیچ صفتی، هیچ احساسی به این نگاه اضافه نمی‌شود. تنها چیزی که داریم، «حرفی دارد / اما در دهانی ناتمام». اینجا زبان شکست می‌خورد. معنا وجود دارد، اما ابزار بیان ناقص است. این ناتمامی، نه یک نقص جزئی، بلکه ساختاری است: از «سر نانوشته» تا «دهان ناتمام» و در نهایت «حادثهٔ ناتمام»، همه‌چیز در این شعر در وضعیت تعلیق باقی می‌ماند</w:t>
      </w:r>
      <w:r w:rsidRPr="00C50E8B">
        <w:rPr>
          <w:rFonts w:ascii="Tahoma" w:eastAsia="Times New Roman" w:hAnsi="Tahoma" w:cs="Tahoma"/>
          <w:sz w:val="20"/>
          <w:szCs w:val="20"/>
        </w:rPr>
        <w:t>.</w:t>
      </w:r>
    </w:p>
    <w:p w:rsidR="00C50E8B" w:rsidRPr="00C50E8B" w:rsidRDefault="00C50E8B" w:rsidP="00C50E8B">
      <w:pPr>
        <w:bidi/>
        <w:spacing w:after="0" w:line="360" w:lineRule="auto"/>
        <w:ind w:firstLine="720"/>
        <w:rPr>
          <w:rFonts w:ascii="Tahoma" w:eastAsia="Times New Roman" w:hAnsi="Tahoma" w:cs="Tahoma"/>
          <w:sz w:val="20"/>
          <w:szCs w:val="20"/>
        </w:rPr>
      </w:pPr>
      <w:r w:rsidRPr="00C50E8B">
        <w:rPr>
          <w:rFonts w:ascii="Tahoma" w:eastAsia="Times New Roman" w:hAnsi="Tahoma" w:cs="Tahoma"/>
          <w:sz w:val="20"/>
          <w:szCs w:val="20"/>
          <w:rtl/>
        </w:rPr>
        <w:t>بخش پایانی، با ورود «خدای ضربه‌ها»، آنچه را از ابتدا در کار بوده، آشکار می‌کند. این «خدا» نیرویی بیرونی نیست؛ صورتِ متعالی‌شدهٔ همان عملِ اولیه است. ضربه، که در آغاز ابزار بود، در اینجا به منشأ داوری تبدیل می‌شود. بنابراین، دوگانگی‌ای میان تندیس‌گر و خدای نهایی وجود ندارد؛ آنچه هست، تشدید همان کنش است</w:t>
      </w:r>
      <w:r w:rsidRPr="00C50E8B">
        <w:rPr>
          <w:rFonts w:ascii="Tahoma" w:eastAsia="Times New Roman" w:hAnsi="Tahoma" w:cs="Tahoma"/>
          <w:sz w:val="20"/>
          <w:szCs w:val="20"/>
        </w:rPr>
        <w:t>.</w:t>
      </w:r>
    </w:p>
    <w:p w:rsidR="00C50E8B" w:rsidRPr="00C50E8B" w:rsidRDefault="00C50E8B" w:rsidP="00C50E8B">
      <w:pPr>
        <w:bidi/>
        <w:spacing w:after="0" w:line="360" w:lineRule="auto"/>
        <w:ind w:firstLine="720"/>
        <w:rPr>
          <w:rFonts w:ascii="Tahoma" w:eastAsia="Times New Roman" w:hAnsi="Tahoma" w:cs="Tahoma"/>
          <w:sz w:val="20"/>
          <w:szCs w:val="20"/>
        </w:rPr>
      </w:pPr>
      <w:r w:rsidRPr="00C50E8B">
        <w:rPr>
          <w:rFonts w:ascii="Tahoma" w:eastAsia="Times New Roman" w:hAnsi="Tahoma" w:cs="Tahoma"/>
          <w:sz w:val="20"/>
          <w:szCs w:val="20"/>
          <w:rtl/>
        </w:rPr>
        <w:t>جملهٔ «دوستش ندارد» از نظر لحن، یکی از سردترین و مؤثرترین لحظات شعر است. هیچ توضیحی، هیچ خشم یا هیجانی در آن نیست. این عدمِ پذیرش، بی‌دلیل است—و دقیقاً به همین دلیل، ویرانی بعدی را اجتناب‌ناپذیر می‌کند. «چشم‌ها را می‌ترکاند» و «دست‌ها را به خاک برمی‌گرداند» نه به‌عنوان مجازات، بلکه به‌عنوان ادامهٔ همان منطق اولیه اتفاق می‌افتد: اگر آفرینش از ضربه آغاز شده، پایانش هم با ضربه است</w:t>
      </w:r>
      <w:r w:rsidRPr="00C50E8B">
        <w:rPr>
          <w:rFonts w:ascii="Tahoma" w:eastAsia="Times New Roman" w:hAnsi="Tahoma" w:cs="Tahoma"/>
          <w:sz w:val="20"/>
          <w:szCs w:val="20"/>
        </w:rPr>
        <w:t>.</w:t>
      </w:r>
    </w:p>
    <w:p w:rsidR="00C50E8B" w:rsidRPr="00C50E8B" w:rsidRDefault="00C50E8B" w:rsidP="00C50E8B">
      <w:pPr>
        <w:bidi/>
        <w:spacing w:after="0" w:line="360" w:lineRule="auto"/>
        <w:ind w:firstLine="720"/>
        <w:rPr>
          <w:rFonts w:ascii="Tahoma" w:eastAsia="Times New Roman" w:hAnsi="Tahoma" w:cs="Tahoma"/>
          <w:sz w:val="20"/>
          <w:szCs w:val="20"/>
        </w:rPr>
      </w:pPr>
      <w:r w:rsidRPr="00C50E8B">
        <w:rPr>
          <w:rFonts w:ascii="Tahoma" w:eastAsia="Times New Roman" w:hAnsi="Tahoma" w:cs="Tahoma"/>
          <w:sz w:val="20"/>
          <w:szCs w:val="20"/>
          <w:rtl/>
        </w:rPr>
        <w:t>و سرانجام، «تنها خون می‌تواند / به حادثه‌ای ناتمام / گواهی دهد». این پایان، به‌جای بستن شعر، آن را در وضعیت تعلیق نگه می‌دارد. «خون» به‌عنوان تنها شاهد، نشان می‌دهد که هیچ زبان، هیچ شکل، و هیچ معنا قادر به ثبت کامل این رخداد نیست. آنچه باقی می‌ماند، اثرِ مادیِ ضربه است—نه تفسیر آن</w:t>
      </w:r>
      <w:r w:rsidRPr="00C50E8B">
        <w:rPr>
          <w:rFonts w:ascii="Tahoma" w:eastAsia="Times New Roman" w:hAnsi="Tahoma" w:cs="Tahoma"/>
          <w:sz w:val="20"/>
          <w:szCs w:val="20"/>
        </w:rPr>
        <w:t>.</w:t>
      </w:r>
    </w:p>
    <w:p w:rsidR="00C50E8B" w:rsidRPr="00C50E8B" w:rsidRDefault="00C50E8B" w:rsidP="00C50E8B">
      <w:pPr>
        <w:bidi/>
        <w:spacing w:after="0" w:line="360" w:lineRule="auto"/>
        <w:ind w:firstLine="720"/>
        <w:rPr>
          <w:rFonts w:ascii="Tahoma" w:eastAsia="Times New Roman" w:hAnsi="Tahoma" w:cs="Tahoma"/>
          <w:sz w:val="20"/>
          <w:szCs w:val="20"/>
        </w:rPr>
      </w:pPr>
      <w:r w:rsidRPr="00C50E8B">
        <w:rPr>
          <w:rFonts w:ascii="Tahoma" w:eastAsia="Times New Roman" w:hAnsi="Tahoma" w:cs="Tahoma"/>
          <w:sz w:val="20"/>
          <w:szCs w:val="20"/>
          <w:rtl/>
        </w:rPr>
        <w:t>در مجموع، این شعر یک حرکت دایره‌ای را پنهان می‌کند: کنجکاوی به ضربه می‌انجامد، ضربه به زخم، زخم به شکل، شکل به ادراک، ادراک به ناتمامی، و ناتمامی دوباره به ضربه بازمی‌گردد. هیچ نقطه‌ای برای رستگاری یا تکمیل وجود ندارد. آنچه هست، تداوم یک عمل است که از ابتدا تا انتها، ماهیت خود را تغییر نمی‌دهد</w:t>
      </w:r>
      <w:r w:rsidRPr="00C50E8B">
        <w:rPr>
          <w:rFonts w:ascii="Tahoma" w:eastAsia="Times New Roman" w:hAnsi="Tahoma" w:cs="Tahoma"/>
          <w:sz w:val="20"/>
          <w:szCs w:val="20"/>
        </w:rPr>
        <w:t>.</w:t>
      </w:r>
    </w:p>
    <w:p w:rsidR="00C50E8B" w:rsidRPr="00C50E8B" w:rsidRDefault="00C50E8B" w:rsidP="00C50E8B">
      <w:pPr>
        <w:bidi/>
        <w:spacing w:after="0" w:line="360" w:lineRule="auto"/>
        <w:ind w:firstLine="720"/>
        <w:rPr>
          <w:rFonts w:ascii="Tahoma" w:eastAsia="Times New Roman" w:hAnsi="Tahoma" w:cs="Tahoma"/>
          <w:sz w:val="20"/>
          <w:szCs w:val="20"/>
        </w:rPr>
      </w:pPr>
      <w:r w:rsidRPr="00C50E8B">
        <w:rPr>
          <w:rFonts w:ascii="Tahoma" w:eastAsia="Times New Roman" w:hAnsi="Tahoma" w:cs="Tahoma"/>
          <w:sz w:val="20"/>
          <w:szCs w:val="20"/>
          <w:rtl/>
        </w:rPr>
        <w:t>اگر بخواهیم در یک جمله خلاصه کنیم: این شعر، آفرینش را نه به‌عنوان ظهور معنا، بلکه به‌عنوان زنجیره‌ای از مداخلات ناآگاهانه می‌بیند که نتیجه‌اش، نه هستی کامل، بلکه «حادثه‌ای ناتمام» است</w:t>
      </w:r>
      <w:r w:rsidRPr="00C50E8B">
        <w:rPr>
          <w:rFonts w:ascii="Tahoma" w:eastAsia="Times New Roman" w:hAnsi="Tahoma" w:cs="Tahoma"/>
          <w:sz w:val="20"/>
          <w:szCs w:val="20"/>
        </w:rPr>
        <w:t>.</w:t>
      </w:r>
    </w:p>
    <w:p w:rsidR="00960600" w:rsidRDefault="00960600" w:rsidP="00960600">
      <w:pPr>
        <w:bidi/>
        <w:spacing w:after="0" w:line="360" w:lineRule="auto"/>
        <w:rPr>
          <w:rFonts w:ascii="Tahoma" w:hAnsi="Tahoma" w:cs="Tahoma"/>
          <w:sz w:val="20"/>
          <w:szCs w:val="20"/>
          <w:rtl/>
          <w:lang w:bidi="fa-IR"/>
        </w:rPr>
      </w:pPr>
    </w:p>
    <w:p w:rsidR="00960600" w:rsidRPr="00960600" w:rsidRDefault="00960600" w:rsidP="00960600">
      <w:pPr>
        <w:bidi/>
        <w:spacing w:after="0" w:line="360" w:lineRule="auto"/>
        <w:rPr>
          <w:rFonts w:ascii="Tahoma" w:hAnsi="Tahoma" w:cs="Tahoma"/>
          <w:sz w:val="20"/>
          <w:szCs w:val="20"/>
          <w:rtl/>
          <w:lang w:bidi="fa-IR"/>
        </w:rPr>
      </w:pPr>
    </w:p>
    <w:sectPr w:rsidR="00960600" w:rsidRPr="00960600" w:rsidSect="00397D50">
      <w:footerReference w:type="default" r:id="rId8"/>
      <w:pgSz w:w="12240" w:h="15840"/>
      <w:pgMar w:top="72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20626" w:rsidRDefault="00D20626" w:rsidP="00234252">
      <w:pPr>
        <w:spacing w:after="0" w:line="240" w:lineRule="auto"/>
      </w:pPr>
      <w:r>
        <w:separator/>
      </w:r>
    </w:p>
  </w:endnote>
  <w:endnote w:type="continuationSeparator" w:id="0">
    <w:p w:rsidR="00D20626" w:rsidRDefault="00D20626" w:rsidP="002342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45869011"/>
      <w:docPartObj>
        <w:docPartGallery w:val="Page Numbers (Bottom of Page)"/>
        <w:docPartUnique/>
      </w:docPartObj>
    </w:sdtPr>
    <w:sdtEndPr>
      <w:rPr>
        <w:noProof/>
      </w:rPr>
    </w:sdtEndPr>
    <w:sdtContent>
      <w:p w:rsidR="00234252" w:rsidRDefault="00234252">
        <w:pPr>
          <w:pStyle w:val="Footer"/>
          <w:jc w:val="center"/>
        </w:pPr>
        <w:r>
          <w:fldChar w:fldCharType="begin"/>
        </w:r>
        <w:r>
          <w:instrText xml:space="preserve"> PAGE   \* MERGEFORMAT </w:instrText>
        </w:r>
        <w:r>
          <w:fldChar w:fldCharType="separate"/>
        </w:r>
        <w:r w:rsidR="00D20626">
          <w:rPr>
            <w:noProof/>
          </w:rPr>
          <w:t>1</w:t>
        </w:r>
        <w:r>
          <w:rPr>
            <w:noProof/>
          </w:rPr>
          <w:fldChar w:fldCharType="end"/>
        </w:r>
      </w:p>
    </w:sdtContent>
  </w:sdt>
  <w:p w:rsidR="00234252" w:rsidRDefault="0023425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20626" w:rsidRDefault="00D20626" w:rsidP="00234252">
      <w:pPr>
        <w:spacing w:after="0" w:line="240" w:lineRule="auto"/>
      </w:pPr>
      <w:r>
        <w:separator/>
      </w:r>
    </w:p>
  </w:footnote>
  <w:footnote w:type="continuationSeparator" w:id="0">
    <w:p w:rsidR="00D20626" w:rsidRDefault="00D20626" w:rsidP="0023425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B5050D7"/>
    <w:multiLevelType w:val="multilevel"/>
    <w:tmpl w:val="3DAECA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5B3D01E1"/>
    <w:multiLevelType w:val="multilevel"/>
    <w:tmpl w:val="99409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62966339"/>
    <w:multiLevelType w:val="multilevel"/>
    <w:tmpl w:val="96083C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7B9F4829"/>
    <w:multiLevelType w:val="multilevel"/>
    <w:tmpl w:val="033A4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5426"/>
    <w:rsid w:val="0010463A"/>
    <w:rsid w:val="00234252"/>
    <w:rsid w:val="002A608C"/>
    <w:rsid w:val="00322001"/>
    <w:rsid w:val="00397D50"/>
    <w:rsid w:val="003E646E"/>
    <w:rsid w:val="00425A37"/>
    <w:rsid w:val="00495FB7"/>
    <w:rsid w:val="005A42B8"/>
    <w:rsid w:val="00600255"/>
    <w:rsid w:val="0064050D"/>
    <w:rsid w:val="00724502"/>
    <w:rsid w:val="00747E05"/>
    <w:rsid w:val="00837739"/>
    <w:rsid w:val="00865426"/>
    <w:rsid w:val="00960600"/>
    <w:rsid w:val="009E04AA"/>
    <w:rsid w:val="00A10D80"/>
    <w:rsid w:val="00A441B4"/>
    <w:rsid w:val="00A500F7"/>
    <w:rsid w:val="00A763A1"/>
    <w:rsid w:val="00B33786"/>
    <w:rsid w:val="00B76206"/>
    <w:rsid w:val="00C50E8B"/>
    <w:rsid w:val="00D20626"/>
    <w:rsid w:val="00ED25BB"/>
    <w:rsid w:val="00F5092B"/>
    <w:rsid w:val="00FB4553"/>
    <w:rsid w:val="00FD447A"/>
    <w:rsid w:val="00FE772F"/>
    <w:rsid w:val="00FF36D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A500F7"/>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A500F7"/>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A500F7"/>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34252"/>
    <w:pPr>
      <w:tabs>
        <w:tab w:val="center" w:pos="4680"/>
        <w:tab w:val="right" w:pos="9360"/>
      </w:tabs>
      <w:spacing w:after="0" w:line="240" w:lineRule="auto"/>
    </w:pPr>
  </w:style>
  <w:style w:type="character" w:customStyle="1" w:styleId="HeaderChar">
    <w:name w:val="Header Char"/>
    <w:basedOn w:val="DefaultParagraphFont"/>
    <w:link w:val="Header"/>
    <w:uiPriority w:val="99"/>
    <w:rsid w:val="00234252"/>
  </w:style>
  <w:style w:type="paragraph" w:styleId="Footer">
    <w:name w:val="footer"/>
    <w:basedOn w:val="Normal"/>
    <w:link w:val="FooterChar"/>
    <w:uiPriority w:val="99"/>
    <w:unhideWhenUsed/>
    <w:rsid w:val="0023425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34252"/>
  </w:style>
  <w:style w:type="character" w:customStyle="1" w:styleId="Heading1Char">
    <w:name w:val="Heading 1 Char"/>
    <w:basedOn w:val="DefaultParagraphFont"/>
    <w:link w:val="Heading1"/>
    <w:uiPriority w:val="9"/>
    <w:rsid w:val="00A500F7"/>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A500F7"/>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A500F7"/>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A500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hitespace-normal">
    <w:name w:val="whitespace-normal"/>
    <w:basedOn w:val="DefaultParagraphFont"/>
    <w:rsid w:val="00A500F7"/>
  </w:style>
  <w:style w:type="character" w:styleId="Emphasis">
    <w:name w:val="Emphasis"/>
    <w:basedOn w:val="DefaultParagraphFont"/>
    <w:uiPriority w:val="20"/>
    <w:qFormat/>
    <w:rsid w:val="00A500F7"/>
    <w:rPr>
      <w:i/>
      <w:iCs/>
    </w:rPr>
  </w:style>
  <w:style w:type="character" w:styleId="Strong">
    <w:name w:val="Strong"/>
    <w:basedOn w:val="DefaultParagraphFont"/>
    <w:uiPriority w:val="22"/>
    <w:qFormat/>
    <w:rsid w:val="00A500F7"/>
    <w:rPr>
      <w:b/>
      <w:bCs/>
    </w:rPr>
  </w:style>
  <w:style w:type="character" w:styleId="Hyperlink">
    <w:name w:val="Hyperlink"/>
    <w:basedOn w:val="DefaultParagraphFont"/>
    <w:uiPriority w:val="99"/>
    <w:unhideWhenUsed/>
    <w:rsid w:val="0010463A"/>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A500F7"/>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A500F7"/>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A500F7"/>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34252"/>
    <w:pPr>
      <w:tabs>
        <w:tab w:val="center" w:pos="4680"/>
        <w:tab w:val="right" w:pos="9360"/>
      </w:tabs>
      <w:spacing w:after="0" w:line="240" w:lineRule="auto"/>
    </w:pPr>
  </w:style>
  <w:style w:type="character" w:customStyle="1" w:styleId="HeaderChar">
    <w:name w:val="Header Char"/>
    <w:basedOn w:val="DefaultParagraphFont"/>
    <w:link w:val="Header"/>
    <w:uiPriority w:val="99"/>
    <w:rsid w:val="00234252"/>
  </w:style>
  <w:style w:type="paragraph" w:styleId="Footer">
    <w:name w:val="footer"/>
    <w:basedOn w:val="Normal"/>
    <w:link w:val="FooterChar"/>
    <w:uiPriority w:val="99"/>
    <w:unhideWhenUsed/>
    <w:rsid w:val="0023425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34252"/>
  </w:style>
  <w:style w:type="character" w:customStyle="1" w:styleId="Heading1Char">
    <w:name w:val="Heading 1 Char"/>
    <w:basedOn w:val="DefaultParagraphFont"/>
    <w:link w:val="Heading1"/>
    <w:uiPriority w:val="9"/>
    <w:rsid w:val="00A500F7"/>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A500F7"/>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A500F7"/>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A500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hitespace-normal">
    <w:name w:val="whitespace-normal"/>
    <w:basedOn w:val="DefaultParagraphFont"/>
    <w:rsid w:val="00A500F7"/>
  </w:style>
  <w:style w:type="character" w:styleId="Emphasis">
    <w:name w:val="Emphasis"/>
    <w:basedOn w:val="DefaultParagraphFont"/>
    <w:uiPriority w:val="20"/>
    <w:qFormat/>
    <w:rsid w:val="00A500F7"/>
    <w:rPr>
      <w:i/>
      <w:iCs/>
    </w:rPr>
  </w:style>
  <w:style w:type="character" w:styleId="Strong">
    <w:name w:val="Strong"/>
    <w:basedOn w:val="DefaultParagraphFont"/>
    <w:uiPriority w:val="22"/>
    <w:qFormat/>
    <w:rsid w:val="00A500F7"/>
    <w:rPr>
      <w:b/>
      <w:bCs/>
    </w:rPr>
  </w:style>
  <w:style w:type="character" w:styleId="Hyperlink">
    <w:name w:val="Hyperlink"/>
    <w:basedOn w:val="DefaultParagraphFont"/>
    <w:uiPriority w:val="99"/>
    <w:unhideWhenUsed/>
    <w:rsid w:val="0010463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8387146">
      <w:bodyDiv w:val="1"/>
      <w:marLeft w:val="0"/>
      <w:marRight w:val="0"/>
      <w:marTop w:val="0"/>
      <w:marBottom w:val="0"/>
      <w:divBdr>
        <w:top w:val="none" w:sz="0" w:space="0" w:color="auto"/>
        <w:left w:val="none" w:sz="0" w:space="0" w:color="auto"/>
        <w:bottom w:val="none" w:sz="0" w:space="0" w:color="auto"/>
        <w:right w:val="none" w:sz="0" w:space="0" w:color="auto"/>
      </w:divBdr>
    </w:div>
    <w:div w:id="1573395803">
      <w:bodyDiv w:val="1"/>
      <w:marLeft w:val="0"/>
      <w:marRight w:val="0"/>
      <w:marTop w:val="0"/>
      <w:marBottom w:val="0"/>
      <w:divBdr>
        <w:top w:val="none" w:sz="0" w:space="0" w:color="auto"/>
        <w:left w:val="none" w:sz="0" w:space="0" w:color="auto"/>
        <w:bottom w:val="none" w:sz="0" w:space="0" w:color="auto"/>
        <w:right w:val="none" w:sz="0" w:space="0" w:color="auto"/>
      </w:divBdr>
    </w:div>
    <w:div w:id="1613979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3</Pages>
  <Words>755</Words>
  <Characters>4310</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Esmail</dc:creator>
  <cp:lastModifiedBy>Esmail</cp:lastModifiedBy>
  <cp:revision>3</cp:revision>
  <dcterms:created xsi:type="dcterms:W3CDTF">2026-04-23T18:17:00Z</dcterms:created>
  <dcterms:modified xsi:type="dcterms:W3CDTF">2026-04-24T00:34:00Z</dcterms:modified>
</cp:coreProperties>
</file>