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61C" w:rsidRDefault="00D1461C" w:rsidP="00ED25BB">
      <w:pPr>
        <w:bidi/>
        <w:spacing w:after="0" w:line="360" w:lineRule="auto"/>
        <w:rPr>
          <w:rFonts w:ascii="Tahoma" w:hAnsi="Tahoma" w:cs="Tahoma"/>
          <w:sz w:val="20"/>
          <w:szCs w:val="20"/>
          <w:lang w:bidi="fa-IR"/>
        </w:rPr>
      </w:pPr>
      <w:r>
        <w:rPr>
          <w:noProof/>
        </w:rPr>
        <w:drawing>
          <wp:inline distT="0" distB="0" distL="0" distR="0" wp14:anchorId="21178A19" wp14:editId="380B0E15">
            <wp:extent cx="3971925" cy="397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971925" cy="3971925"/>
                    </a:xfrm>
                    <a:prstGeom prst="rect">
                      <a:avLst/>
                    </a:prstGeom>
                  </pic:spPr>
                </pic:pic>
              </a:graphicData>
            </a:graphic>
          </wp:inline>
        </w:drawing>
      </w:r>
      <w:bookmarkStart w:id="0" w:name="_GoBack"/>
      <w:bookmarkEnd w:id="0"/>
    </w:p>
    <w:p w:rsidR="0010463A" w:rsidRPr="00D417C3" w:rsidRDefault="00D417C3" w:rsidP="00D1461C">
      <w:pPr>
        <w:bidi/>
        <w:spacing w:after="0" w:line="360" w:lineRule="auto"/>
        <w:rPr>
          <w:rFonts w:ascii="Tahoma" w:hAnsi="Tahoma" w:cs="Tahoma"/>
          <w:sz w:val="20"/>
          <w:szCs w:val="20"/>
          <w:rtl/>
          <w:lang w:bidi="fa-IR"/>
        </w:rPr>
      </w:pPr>
      <w:r w:rsidRPr="00D417C3">
        <w:rPr>
          <w:rFonts w:ascii="Tahoma" w:hAnsi="Tahoma" w:cs="Tahoma" w:hint="cs"/>
          <w:sz w:val="20"/>
          <w:szCs w:val="20"/>
          <w:rtl/>
          <w:lang w:bidi="fa-IR"/>
        </w:rPr>
        <w:t>دو بار خواهم مرد</w:t>
      </w:r>
    </w:p>
    <w:p w:rsidR="00D417C3" w:rsidRPr="00D417C3" w:rsidRDefault="00D417C3" w:rsidP="00D417C3">
      <w:pPr>
        <w:bidi/>
        <w:spacing w:after="0" w:line="360" w:lineRule="auto"/>
        <w:rPr>
          <w:rFonts w:ascii="Tahoma" w:hAnsi="Tahoma" w:cs="Tahoma"/>
          <w:sz w:val="20"/>
          <w:szCs w:val="20"/>
          <w:rtl/>
          <w:lang w:bidi="fa-IR"/>
        </w:rPr>
      </w:pPr>
      <w:r w:rsidRPr="00D417C3">
        <w:rPr>
          <w:rFonts w:ascii="Tahoma" w:hAnsi="Tahoma" w:cs="Tahoma" w:hint="cs"/>
          <w:sz w:val="20"/>
          <w:szCs w:val="20"/>
          <w:rtl/>
          <w:lang w:bidi="fa-IR"/>
        </w:rPr>
        <w:t>یک</w:t>
      </w:r>
      <w:r w:rsidR="005874D8">
        <w:rPr>
          <w:rFonts w:ascii="Tahoma" w:hAnsi="Tahoma" w:cs="Tahoma" w:hint="cs"/>
          <w:sz w:val="20"/>
          <w:szCs w:val="20"/>
          <w:rtl/>
          <w:lang w:bidi="fa-IR"/>
        </w:rPr>
        <w:t>ی</w:t>
      </w:r>
      <w:r w:rsidRPr="00D417C3">
        <w:rPr>
          <w:rFonts w:ascii="Tahoma" w:hAnsi="Tahoma" w:cs="Tahoma" w:hint="cs"/>
          <w:sz w:val="20"/>
          <w:szCs w:val="20"/>
          <w:rtl/>
          <w:lang w:bidi="fa-IR"/>
        </w:rPr>
        <w:t xml:space="preserve"> </w:t>
      </w:r>
      <w:r>
        <w:rPr>
          <w:rFonts w:ascii="Tahoma" w:hAnsi="Tahoma" w:cs="Tahoma" w:hint="cs"/>
          <w:sz w:val="20"/>
          <w:szCs w:val="20"/>
          <w:rtl/>
          <w:lang w:bidi="fa-IR"/>
        </w:rPr>
        <w:t>ب</w:t>
      </w:r>
      <w:r w:rsidRPr="00D417C3">
        <w:rPr>
          <w:rFonts w:ascii="Tahoma" w:hAnsi="Tahoma" w:cs="Tahoma" w:hint="cs"/>
          <w:sz w:val="20"/>
          <w:szCs w:val="20"/>
          <w:rtl/>
          <w:lang w:bidi="fa-IR"/>
        </w:rPr>
        <w:t>ه</w:t>
      </w:r>
      <w:r>
        <w:rPr>
          <w:rFonts w:ascii="Tahoma" w:hAnsi="Tahoma" w:cs="Tahoma" w:hint="cs"/>
          <w:sz w:val="20"/>
          <w:szCs w:val="20"/>
          <w:rtl/>
          <w:lang w:bidi="fa-IR"/>
        </w:rPr>
        <w:t xml:space="preserve"> ه</w:t>
      </w:r>
      <w:r w:rsidRPr="00D417C3">
        <w:rPr>
          <w:rFonts w:ascii="Tahoma" w:hAnsi="Tahoma" w:cs="Tahoma" w:hint="cs"/>
          <w:sz w:val="20"/>
          <w:szCs w:val="20"/>
          <w:rtl/>
          <w:lang w:bidi="fa-IR"/>
        </w:rPr>
        <w:t>مین نزدیکی</w:t>
      </w:r>
    </w:p>
    <w:p w:rsidR="00D417C3" w:rsidRPr="00D417C3" w:rsidRDefault="00D417C3" w:rsidP="00D417C3">
      <w:pPr>
        <w:bidi/>
        <w:spacing w:after="0" w:line="360" w:lineRule="auto"/>
        <w:rPr>
          <w:rFonts w:ascii="Tahoma" w:hAnsi="Tahoma" w:cs="Tahoma"/>
          <w:sz w:val="20"/>
          <w:szCs w:val="20"/>
          <w:rtl/>
          <w:lang w:bidi="fa-IR"/>
        </w:rPr>
      </w:pPr>
      <w:r w:rsidRPr="00D417C3">
        <w:rPr>
          <w:rFonts w:ascii="Tahoma" w:hAnsi="Tahoma" w:cs="Tahoma" w:hint="cs"/>
          <w:sz w:val="20"/>
          <w:szCs w:val="20"/>
          <w:rtl/>
          <w:lang w:bidi="fa-IR"/>
        </w:rPr>
        <w:t xml:space="preserve">و یکی میلیون ها سال </w:t>
      </w:r>
      <w:r>
        <w:rPr>
          <w:rFonts w:ascii="Tahoma" w:hAnsi="Tahoma" w:cs="Tahoma" w:hint="cs"/>
          <w:sz w:val="20"/>
          <w:szCs w:val="20"/>
          <w:rtl/>
          <w:lang w:bidi="fa-IR"/>
        </w:rPr>
        <w:t>بعد</w:t>
      </w:r>
    </w:p>
    <w:p w:rsidR="00D417C3" w:rsidRPr="00D417C3" w:rsidRDefault="00D417C3" w:rsidP="00D417C3">
      <w:pPr>
        <w:bidi/>
        <w:spacing w:after="0" w:line="360" w:lineRule="auto"/>
        <w:rPr>
          <w:rFonts w:ascii="Tahoma" w:hAnsi="Tahoma" w:cs="Tahoma"/>
          <w:sz w:val="20"/>
          <w:szCs w:val="20"/>
          <w:rtl/>
          <w:lang w:bidi="fa-IR"/>
        </w:rPr>
      </w:pPr>
      <w:r w:rsidRPr="00D417C3">
        <w:rPr>
          <w:rFonts w:ascii="Tahoma" w:hAnsi="Tahoma" w:cs="Tahoma" w:hint="cs"/>
          <w:sz w:val="20"/>
          <w:szCs w:val="20"/>
          <w:rtl/>
          <w:lang w:bidi="fa-IR"/>
        </w:rPr>
        <w:t xml:space="preserve">وقتی زمین </w:t>
      </w:r>
    </w:p>
    <w:p w:rsidR="00D417C3" w:rsidRDefault="00D417C3" w:rsidP="00D417C3">
      <w:pPr>
        <w:bidi/>
        <w:spacing w:after="0" w:line="360" w:lineRule="auto"/>
        <w:rPr>
          <w:rFonts w:ascii="Tahoma" w:hAnsi="Tahoma" w:cs="Tahoma"/>
          <w:sz w:val="20"/>
          <w:szCs w:val="20"/>
          <w:rtl/>
          <w:lang w:bidi="fa-IR"/>
        </w:rPr>
      </w:pPr>
      <w:r w:rsidRPr="00D417C3">
        <w:rPr>
          <w:rFonts w:ascii="Tahoma" w:hAnsi="Tahoma" w:cs="Tahoma" w:hint="cs"/>
          <w:sz w:val="20"/>
          <w:szCs w:val="20"/>
          <w:rtl/>
          <w:lang w:bidi="fa-IR"/>
        </w:rPr>
        <w:t>گهواره و گور آدمی</w:t>
      </w:r>
    </w:p>
    <w:p w:rsidR="00D417C3" w:rsidRPr="00D417C3" w:rsidRDefault="00D417C3" w:rsidP="00D417C3">
      <w:pPr>
        <w:bidi/>
        <w:spacing w:after="0" w:line="360" w:lineRule="auto"/>
        <w:rPr>
          <w:rFonts w:ascii="Tahoma" w:hAnsi="Tahoma" w:cs="Tahoma"/>
          <w:sz w:val="20"/>
          <w:szCs w:val="20"/>
          <w:rtl/>
          <w:lang w:bidi="fa-IR"/>
        </w:rPr>
      </w:pPr>
      <w:r w:rsidRPr="00D417C3">
        <w:rPr>
          <w:rFonts w:ascii="Tahoma" w:hAnsi="Tahoma" w:cs="Tahoma" w:hint="cs"/>
          <w:sz w:val="20"/>
          <w:szCs w:val="20"/>
          <w:rtl/>
          <w:lang w:bidi="fa-IR"/>
        </w:rPr>
        <w:t>سیاره ای رها خواهد شد</w:t>
      </w:r>
    </w:p>
    <w:p w:rsidR="00D417C3" w:rsidRPr="00D417C3" w:rsidRDefault="00D417C3" w:rsidP="00D417C3">
      <w:pPr>
        <w:bidi/>
        <w:spacing w:after="0" w:line="360" w:lineRule="auto"/>
        <w:rPr>
          <w:rFonts w:ascii="Tahoma" w:hAnsi="Tahoma" w:cs="Tahoma"/>
          <w:sz w:val="20"/>
          <w:szCs w:val="20"/>
          <w:rtl/>
          <w:lang w:bidi="fa-IR"/>
        </w:rPr>
      </w:pPr>
    </w:p>
    <w:p w:rsidR="00D417C3" w:rsidRDefault="008A3004" w:rsidP="00D417C3">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در </w:t>
      </w:r>
      <w:r w:rsidR="00D417C3" w:rsidRPr="00D417C3">
        <w:rPr>
          <w:rFonts w:ascii="Tahoma" w:hAnsi="Tahoma" w:cs="Tahoma" w:hint="cs"/>
          <w:sz w:val="20"/>
          <w:szCs w:val="20"/>
          <w:rtl/>
          <w:lang w:bidi="fa-IR"/>
        </w:rPr>
        <w:t xml:space="preserve">دم </w:t>
      </w:r>
      <w:r w:rsidR="00A66AF6">
        <w:rPr>
          <w:rFonts w:ascii="Tahoma" w:hAnsi="Tahoma" w:cs="Tahoma" w:hint="cs"/>
          <w:sz w:val="20"/>
          <w:szCs w:val="20"/>
          <w:rtl/>
          <w:lang w:bidi="fa-IR"/>
        </w:rPr>
        <w:t>و بازد</w:t>
      </w:r>
      <w:r w:rsidR="00D417C3" w:rsidRPr="00D417C3">
        <w:rPr>
          <w:rFonts w:ascii="Tahoma" w:hAnsi="Tahoma" w:cs="Tahoma" w:hint="cs"/>
          <w:sz w:val="20"/>
          <w:szCs w:val="20"/>
          <w:rtl/>
          <w:lang w:bidi="fa-IR"/>
        </w:rPr>
        <w:t>م</w:t>
      </w:r>
      <w:r w:rsidR="005C7CDB">
        <w:rPr>
          <w:rFonts w:ascii="Tahoma" w:hAnsi="Tahoma" w:cs="Tahoma" w:hint="cs"/>
          <w:sz w:val="20"/>
          <w:szCs w:val="20"/>
          <w:rtl/>
          <w:lang w:bidi="fa-IR"/>
        </w:rPr>
        <w:t>ی</w:t>
      </w:r>
    </w:p>
    <w:p w:rsidR="00E24C7C" w:rsidRDefault="008A3004" w:rsidP="005C7CDB">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که </w:t>
      </w:r>
      <w:r w:rsidR="00E24C7C">
        <w:rPr>
          <w:rFonts w:ascii="Tahoma" w:hAnsi="Tahoma" w:cs="Tahoma" w:hint="cs"/>
          <w:sz w:val="20"/>
          <w:szCs w:val="20"/>
          <w:rtl/>
          <w:lang w:bidi="fa-IR"/>
        </w:rPr>
        <w:t>شهاب های سرگردان</w:t>
      </w:r>
      <w:r w:rsidR="005C7CDB">
        <w:rPr>
          <w:rFonts w:ascii="Tahoma" w:hAnsi="Tahoma" w:cs="Tahoma" w:hint="cs"/>
          <w:sz w:val="20"/>
          <w:szCs w:val="20"/>
          <w:rtl/>
          <w:lang w:bidi="fa-IR"/>
        </w:rPr>
        <w:t xml:space="preserve"> را</w:t>
      </w:r>
    </w:p>
    <w:p w:rsidR="005C7CDB" w:rsidRDefault="005C7CDB" w:rsidP="005C7CDB">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به جذر و مد دریا </w:t>
      </w:r>
    </w:p>
    <w:p w:rsidR="008A3004" w:rsidRPr="00D417C3" w:rsidRDefault="005C7CDB" w:rsidP="005C7CDB">
      <w:pPr>
        <w:bidi/>
        <w:spacing w:after="0" w:line="360" w:lineRule="auto"/>
        <w:rPr>
          <w:rFonts w:ascii="Tahoma" w:hAnsi="Tahoma" w:cs="Tahoma"/>
          <w:sz w:val="20"/>
          <w:szCs w:val="20"/>
          <w:rtl/>
          <w:lang w:bidi="fa-IR"/>
        </w:rPr>
      </w:pPr>
      <w:r>
        <w:rPr>
          <w:rFonts w:ascii="Tahoma" w:hAnsi="Tahoma" w:cs="Tahoma" w:hint="cs"/>
          <w:sz w:val="20"/>
          <w:szCs w:val="20"/>
          <w:rtl/>
          <w:lang w:bidi="fa-IR"/>
        </w:rPr>
        <w:t>می سپارد</w:t>
      </w:r>
    </w:p>
    <w:p w:rsidR="00D417C3" w:rsidRPr="00D417C3" w:rsidRDefault="00D417C3" w:rsidP="00D417C3">
      <w:pPr>
        <w:bidi/>
        <w:spacing w:after="0" w:line="360" w:lineRule="auto"/>
        <w:rPr>
          <w:rFonts w:ascii="Tahoma" w:hAnsi="Tahoma" w:cs="Tahoma"/>
          <w:sz w:val="20"/>
          <w:szCs w:val="20"/>
          <w:rtl/>
          <w:lang w:bidi="fa-IR"/>
        </w:rPr>
      </w:pPr>
    </w:p>
    <w:p w:rsidR="00E24C7C" w:rsidRDefault="00A66AF6" w:rsidP="008A3004">
      <w:pPr>
        <w:bidi/>
        <w:spacing w:after="0" w:line="360" w:lineRule="auto"/>
        <w:rPr>
          <w:rFonts w:ascii="Tahoma" w:hAnsi="Tahoma" w:cs="Tahoma"/>
          <w:sz w:val="20"/>
          <w:szCs w:val="20"/>
          <w:rtl/>
          <w:lang w:bidi="fa-IR"/>
        </w:rPr>
      </w:pPr>
      <w:r w:rsidRPr="00D417C3">
        <w:rPr>
          <w:rFonts w:ascii="Tahoma" w:hAnsi="Tahoma" w:cs="Tahoma" w:hint="cs"/>
          <w:sz w:val="20"/>
          <w:szCs w:val="20"/>
          <w:rtl/>
          <w:lang w:bidi="fa-IR"/>
        </w:rPr>
        <w:t xml:space="preserve">در </w:t>
      </w:r>
      <w:r w:rsidR="00E24C7C">
        <w:rPr>
          <w:rFonts w:ascii="Tahoma" w:hAnsi="Tahoma" w:cs="Tahoma" w:hint="cs"/>
          <w:sz w:val="20"/>
          <w:szCs w:val="20"/>
          <w:rtl/>
          <w:lang w:bidi="fa-IR"/>
        </w:rPr>
        <w:t xml:space="preserve">خرامش آهوانی </w:t>
      </w:r>
    </w:p>
    <w:p w:rsidR="008A3004" w:rsidRDefault="00E24C7C" w:rsidP="00E24C7C">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که بی چرا </w:t>
      </w:r>
    </w:p>
    <w:p w:rsidR="00E24C7C" w:rsidRDefault="00E24C7C" w:rsidP="00E24C7C">
      <w:pPr>
        <w:bidi/>
        <w:spacing w:after="0" w:line="360" w:lineRule="auto"/>
        <w:rPr>
          <w:rFonts w:ascii="Tahoma" w:hAnsi="Tahoma" w:cs="Tahoma"/>
          <w:sz w:val="20"/>
          <w:szCs w:val="20"/>
          <w:rtl/>
          <w:lang w:bidi="fa-IR"/>
        </w:rPr>
      </w:pPr>
      <w:r>
        <w:rPr>
          <w:rFonts w:ascii="Tahoma" w:hAnsi="Tahoma" w:cs="Tahoma" w:hint="cs"/>
          <w:sz w:val="20"/>
          <w:szCs w:val="20"/>
          <w:rtl/>
          <w:lang w:bidi="fa-IR"/>
        </w:rPr>
        <w:t>می گردند</w:t>
      </w:r>
    </w:p>
    <w:p w:rsidR="00E24C7C" w:rsidRDefault="00E24C7C" w:rsidP="008A3004">
      <w:pPr>
        <w:bidi/>
        <w:spacing w:after="0" w:line="360" w:lineRule="auto"/>
        <w:rPr>
          <w:rFonts w:ascii="Tahoma" w:hAnsi="Tahoma" w:cs="Tahoma"/>
          <w:sz w:val="20"/>
          <w:szCs w:val="20"/>
          <w:rtl/>
          <w:lang w:bidi="fa-IR"/>
        </w:rPr>
      </w:pPr>
    </w:p>
    <w:p w:rsidR="00E24C7C" w:rsidRPr="00D417C3" w:rsidRDefault="005C7CDB" w:rsidP="005C7CDB">
      <w:pPr>
        <w:bidi/>
        <w:spacing w:after="0" w:line="360" w:lineRule="auto"/>
        <w:rPr>
          <w:rFonts w:ascii="Tahoma" w:hAnsi="Tahoma" w:cs="Tahoma"/>
          <w:sz w:val="20"/>
          <w:szCs w:val="20"/>
          <w:rtl/>
          <w:lang w:bidi="fa-IR"/>
        </w:rPr>
      </w:pPr>
      <w:r>
        <w:rPr>
          <w:rFonts w:ascii="Tahoma" w:hAnsi="Tahoma" w:cs="Tahoma" w:hint="cs"/>
          <w:sz w:val="20"/>
          <w:szCs w:val="20"/>
          <w:rtl/>
          <w:lang w:bidi="fa-IR"/>
        </w:rPr>
        <w:t>در بستری از</w:t>
      </w:r>
      <w:r w:rsidR="00E24C7C">
        <w:rPr>
          <w:rFonts w:ascii="Tahoma" w:hAnsi="Tahoma" w:cs="Tahoma" w:hint="cs"/>
          <w:sz w:val="20"/>
          <w:szCs w:val="20"/>
          <w:rtl/>
          <w:lang w:bidi="fa-IR"/>
        </w:rPr>
        <w:t xml:space="preserve"> </w:t>
      </w:r>
      <w:r>
        <w:rPr>
          <w:rFonts w:ascii="Tahoma" w:hAnsi="Tahoma" w:cs="Tahoma" w:hint="cs"/>
          <w:sz w:val="20"/>
          <w:szCs w:val="20"/>
          <w:rtl/>
          <w:lang w:bidi="fa-IR"/>
        </w:rPr>
        <w:t>درد</w:t>
      </w:r>
      <w:r w:rsidR="00E24C7C">
        <w:rPr>
          <w:rFonts w:ascii="Tahoma" w:hAnsi="Tahoma" w:cs="Tahoma" w:hint="cs"/>
          <w:sz w:val="20"/>
          <w:szCs w:val="20"/>
          <w:rtl/>
          <w:lang w:bidi="fa-IR"/>
        </w:rPr>
        <w:t xml:space="preserve"> و آزادی</w:t>
      </w:r>
    </w:p>
    <w:p w:rsidR="00E24C7C" w:rsidRDefault="00E24C7C" w:rsidP="00E24C7C">
      <w:pPr>
        <w:bidi/>
        <w:spacing w:after="0" w:line="360" w:lineRule="auto"/>
        <w:rPr>
          <w:rFonts w:ascii="Tahoma" w:hAnsi="Tahoma" w:cs="Tahoma"/>
          <w:sz w:val="20"/>
          <w:szCs w:val="20"/>
          <w:rtl/>
          <w:lang w:bidi="fa-IR"/>
        </w:rPr>
      </w:pPr>
      <w:r>
        <w:rPr>
          <w:rFonts w:ascii="Tahoma" w:hAnsi="Tahoma" w:cs="Tahoma" w:hint="cs"/>
          <w:sz w:val="20"/>
          <w:szCs w:val="20"/>
          <w:rtl/>
          <w:lang w:bidi="fa-IR"/>
        </w:rPr>
        <w:t>که آدمیان را</w:t>
      </w:r>
    </w:p>
    <w:p w:rsidR="00E24C7C" w:rsidRDefault="00E24C7C" w:rsidP="00E24C7C">
      <w:pPr>
        <w:bidi/>
        <w:spacing w:after="0" w:line="360" w:lineRule="auto"/>
        <w:rPr>
          <w:rFonts w:ascii="Tahoma" w:hAnsi="Tahoma" w:cs="Tahoma"/>
          <w:sz w:val="20"/>
          <w:szCs w:val="20"/>
          <w:rtl/>
          <w:lang w:bidi="fa-IR"/>
        </w:rPr>
      </w:pPr>
      <w:r>
        <w:rPr>
          <w:rFonts w:ascii="Tahoma" w:hAnsi="Tahoma" w:cs="Tahoma" w:hint="cs"/>
          <w:sz w:val="20"/>
          <w:szCs w:val="20"/>
          <w:rtl/>
          <w:lang w:bidi="fa-IR"/>
        </w:rPr>
        <w:t>در هم می پیچد</w:t>
      </w:r>
    </w:p>
    <w:p w:rsidR="00E24C7C" w:rsidRPr="00D417C3" w:rsidRDefault="00E24C7C" w:rsidP="00E24C7C">
      <w:pPr>
        <w:bidi/>
        <w:spacing w:after="0" w:line="360" w:lineRule="auto"/>
        <w:rPr>
          <w:rFonts w:ascii="Tahoma" w:hAnsi="Tahoma" w:cs="Tahoma"/>
          <w:sz w:val="20"/>
          <w:szCs w:val="20"/>
          <w:rtl/>
          <w:lang w:bidi="fa-IR"/>
        </w:rPr>
      </w:pPr>
      <w:r>
        <w:rPr>
          <w:rFonts w:ascii="Tahoma" w:hAnsi="Tahoma" w:cs="Tahoma" w:hint="cs"/>
          <w:sz w:val="20"/>
          <w:szCs w:val="20"/>
          <w:rtl/>
          <w:lang w:bidi="fa-IR"/>
        </w:rPr>
        <w:lastRenderedPageBreak/>
        <w:t>تا از هم جدا شان کند</w:t>
      </w:r>
    </w:p>
    <w:p w:rsidR="00E24C7C" w:rsidRDefault="00E24C7C" w:rsidP="00E24C7C">
      <w:pPr>
        <w:bidi/>
        <w:spacing w:after="0" w:line="360" w:lineRule="auto"/>
        <w:rPr>
          <w:rFonts w:ascii="Tahoma" w:hAnsi="Tahoma" w:cs="Tahoma"/>
          <w:sz w:val="20"/>
          <w:szCs w:val="20"/>
          <w:rtl/>
          <w:lang w:bidi="fa-IR"/>
        </w:rPr>
      </w:pPr>
    </w:p>
    <w:p w:rsidR="00E24C7C" w:rsidRDefault="00E24C7C" w:rsidP="00E24C7C">
      <w:pPr>
        <w:bidi/>
        <w:spacing w:after="0" w:line="360" w:lineRule="auto"/>
        <w:rPr>
          <w:rFonts w:ascii="Tahoma" w:hAnsi="Tahoma" w:cs="Tahoma"/>
          <w:sz w:val="20"/>
          <w:szCs w:val="20"/>
          <w:rtl/>
          <w:lang w:bidi="fa-IR"/>
        </w:rPr>
      </w:pPr>
      <w:r w:rsidRPr="00D417C3">
        <w:rPr>
          <w:rFonts w:ascii="Tahoma" w:hAnsi="Tahoma" w:cs="Tahoma" w:hint="cs"/>
          <w:sz w:val="20"/>
          <w:szCs w:val="20"/>
          <w:rtl/>
          <w:lang w:bidi="fa-IR"/>
        </w:rPr>
        <w:t xml:space="preserve">در خویش و </w:t>
      </w:r>
      <w:r>
        <w:rPr>
          <w:rFonts w:ascii="Tahoma" w:hAnsi="Tahoma" w:cs="Tahoma" w:hint="cs"/>
          <w:sz w:val="20"/>
          <w:szCs w:val="20"/>
          <w:rtl/>
          <w:lang w:bidi="fa-IR"/>
        </w:rPr>
        <w:t>آینه</w:t>
      </w:r>
    </w:p>
    <w:p w:rsidR="00E24C7C" w:rsidRDefault="00E24C7C" w:rsidP="00E24C7C">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تصویری که </w:t>
      </w:r>
    </w:p>
    <w:p w:rsidR="00A66AF6" w:rsidRDefault="00E24C7C" w:rsidP="00E24C7C">
      <w:pPr>
        <w:bidi/>
        <w:spacing w:after="0" w:line="360" w:lineRule="auto"/>
        <w:rPr>
          <w:rFonts w:ascii="Tahoma" w:hAnsi="Tahoma" w:cs="Tahoma"/>
          <w:sz w:val="20"/>
          <w:szCs w:val="20"/>
          <w:rtl/>
          <w:lang w:bidi="fa-IR"/>
        </w:rPr>
      </w:pPr>
      <w:r>
        <w:rPr>
          <w:rFonts w:ascii="Tahoma" w:hAnsi="Tahoma" w:cs="Tahoma" w:hint="cs"/>
          <w:sz w:val="20"/>
          <w:szCs w:val="20"/>
          <w:rtl/>
          <w:lang w:bidi="fa-IR"/>
        </w:rPr>
        <w:t>همسایگان</w:t>
      </w:r>
      <w:r w:rsidR="00A66AF6" w:rsidRPr="00D417C3">
        <w:rPr>
          <w:rFonts w:ascii="Tahoma" w:hAnsi="Tahoma" w:cs="Tahoma" w:hint="cs"/>
          <w:sz w:val="20"/>
          <w:szCs w:val="20"/>
          <w:rtl/>
          <w:lang w:bidi="fa-IR"/>
        </w:rPr>
        <w:t xml:space="preserve"> </w:t>
      </w:r>
      <w:r>
        <w:rPr>
          <w:rFonts w:ascii="Tahoma" w:hAnsi="Tahoma" w:cs="Tahoma" w:hint="cs"/>
          <w:sz w:val="20"/>
          <w:szCs w:val="20"/>
          <w:rtl/>
          <w:lang w:bidi="fa-IR"/>
        </w:rPr>
        <w:t>را</w:t>
      </w:r>
    </w:p>
    <w:p w:rsidR="00E24C7C" w:rsidRPr="00D417C3" w:rsidRDefault="00E24C7C" w:rsidP="00E24C7C">
      <w:pPr>
        <w:bidi/>
        <w:spacing w:after="0" w:line="360" w:lineRule="auto"/>
        <w:rPr>
          <w:rFonts w:ascii="Tahoma" w:hAnsi="Tahoma" w:cs="Tahoma"/>
          <w:sz w:val="20"/>
          <w:szCs w:val="20"/>
          <w:rtl/>
          <w:lang w:bidi="fa-IR"/>
        </w:rPr>
      </w:pPr>
      <w:r>
        <w:rPr>
          <w:rFonts w:ascii="Tahoma" w:hAnsi="Tahoma" w:cs="Tahoma" w:hint="cs"/>
          <w:sz w:val="20"/>
          <w:szCs w:val="20"/>
          <w:rtl/>
          <w:lang w:bidi="fa-IR"/>
        </w:rPr>
        <w:t>بهم می شناساند و</w:t>
      </w:r>
    </w:p>
    <w:p w:rsidR="00A66AF6" w:rsidRPr="00D417C3" w:rsidRDefault="00E24C7C" w:rsidP="00A66AF6">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از هم </w:t>
      </w:r>
      <w:r w:rsidR="00A66AF6" w:rsidRPr="00D417C3">
        <w:rPr>
          <w:rFonts w:ascii="Tahoma" w:hAnsi="Tahoma" w:cs="Tahoma" w:hint="cs"/>
          <w:sz w:val="20"/>
          <w:szCs w:val="20"/>
          <w:rtl/>
          <w:lang w:bidi="fa-IR"/>
        </w:rPr>
        <w:t>جدا می کند.</w:t>
      </w:r>
    </w:p>
    <w:p w:rsidR="00A66AF6" w:rsidRDefault="00A66AF6" w:rsidP="00D417C3">
      <w:pPr>
        <w:bidi/>
        <w:spacing w:after="0" w:line="360" w:lineRule="auto"/>
        <w:rPr>
          <w:rFonts w:ascii="Tahoma" w:hAnsi="Tahoma" w:cs="Tahoma"/>
          <w:sz w:val="20"/>
          <w:szCs w:val="20"/>
          <w:rtl/>
          <w:lang w:bidi="fa-IR"/>
        </w:rPr>
      </w:pPr>
    </w:p>
    <w:p w:rsidR="00D417C3" w:rsidRDefault="00E24C7C" w:rsidP="00E24C7C">
      <w:pPr>
        <w:bidi/>
        <w:spacing w:after="0" w:line="360" w:lineRule="auto"/>
        <w:rPr>
          <w:rFonts w:ascii="Tahoma" w:hAnsi="Tahoma" w:cs="Tahoma"/>
          <w:sz w:val="20"/>
          <w:szCs w:val="20"/>
          <w:rtl/>
          <w:lang w:bidi="fa-IR"/>
        </w:rPr>
      </w:pPr>
      <w:r>
        <w:rPr>
          <w:rFonts w:ascii="Tahoma" w:hAnsi="Tahoma" w:cs="Tahoma" w:hint="cs"/>
          <w:sz w:val="20"/>
          <w:szCs w:val="20"/>
          <w:rtl/>
          <w:lang w:bidi="fa-IR"/>
        </w:rPr>
        <w:t>در</w:t>
      </w:r>
      <w:r w:rsidR="00D417C3">
        <w:rPr>
          <w:rFonts w:ascii="Tahoma" w:hAnsi="Tahoma" w:cs="Tahoma" w:hint="cs"/>
          <w:sz w:val="20"/>
          <w:szCs w:val="20"/>
          <w:rtl/>
          <w:lang w:bidi="fa-IR"/>
        </w:rPr>
        <w:t xml:space="preserve"> سیم های برق </w:t>
      </w:r>
    </w:p>
    <w:p w:rsidR="00A66AF6" w:rsidRDefault="005874D8" w:rsidP="00E24C7C">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که </w:t>
      </w:r>
      <w:r w:rsidR="00A66AF6">
        <w:rPr>
          <w:rFonts w:ascii="Tahoma" w:hAnsi="Tahoma" w:cs="Tahoma" w:hint="cs"/>
          <w:sz w:val="20"/>
          <w:szCs w:val="20"/>
          <w:rtl/>
          <w:lang w:bidi="fa-IR"/>
        </w:rPr>
        <w:t>ج</w:t>
      </w:r>
      <w:r w:rsidR="00D417C3">
        <w:rPr>
          <w:rFonts w:ascii="Tahoma" w:hAnsi="Tahoma" w:cs="Tahoma" w:hint="cs"/>
          <w:sz w:val="20"/>
          <w:szCs w:val="20"/>
          <w:rtl/>
          <w:lang w:bidi="fa-IR"/>
        </w:rPr>
        <w:t>ریان</w:t>
      </w:r>
      <w:r w:rsidR="00A66AF6">
        <w:rPr>
          <w:rFonts w:ascii="Tahoma" w:hAnsi="Tahoma" w:cs="Tahoma" w:hint="cs"/>
          <w:sz w:val="20"/>
          <w:szCs w:val="20"/>
          <w:rtl/>
          <w:lang w:bidi="fa-IR"/>
        </w:rPr>
        <w:t>ی نامرئی</w:t>
      </w:r>
      <w:r w:rsidR="00D417C3">
        <w:rPr>
          <w:rFonts w:ascii="Tahoma" w:hAnsi="Tahoma" w:cs="Tahoma" w:hint="cs"/>
          <w:sz w:val="20"/>
          <w:szCs w:val="20"/>
          <w:rtl/>
          <w:lang w:bidi="fa-IR"/>
        </w:rPr>
        <w:t xml:space="preserve"> </w:t>
      </w:r>
    </w:p>
    <w:p w:rsidR="00D417C3" w:rsidRDefault="00D417C3" w:rsidP="00A66AF6">
      <w:pPr>
        <w:bidi/>
        <w:spacing w:after="0" w:line="360" w:lineRule="auto"/>
        <w:rPr>
          <w:rFonts w:ascii="Tahoma" w:hAnsi="Tahoma" w:cs="Tahoma"/>
          <w:sz w:val="20"/>
          <w:szCs w:val="20"/>
          <w:rtl/>
          <w:lang w:bidi="fa-IR"/>
        </w:rPr>
      </w:pPr>
      <w:r>
        <w:rPr>
          <w:rFonts w:ascii="Tahoma" w:hAnsi="Tahoma" w:cs="Tahoma" w:hint="cs"/>
          <w:sz w:val="20"/>
          <w:szCs w:val="20"/>
          <w:rtl/>
          <w:lang w:bidi="fa-IR"/>
        </w:rPr>
        <w:t>در تناوبی بی انتها</w:t>
      </w:r>
    </w:p>
    <w:p w:rsidR="00D417C3" w:rsidRDefault="00D417C3" w:rsidP="00D417C3">
      <w:pPr>
        <w:bidi/>
        <w:spacing w:after="0" w:line="360" w:lineRule="auto"/>
        <w:rPr>
          <w:rFonts w:ascii="Tahoma" w:hAnsi="Tahoma" w:cs="Tahoma"/>
          <w:sz w:val="20"/>
          <w:szCs w:val="20"/>
          <w:rtl/>
          <w:lang w:bidi="fa-IR"/>
        </w:rPr>
      </w:pPr>
      <w:r>
        <w:rPr>
          <w:rFonts w:ascii="Tahoma" w:hAnsi="Tahoma" w:cs="Tahoma" w:hint="cs"/>
          <w:sz w:val="20"/>
          <w:szCs w:val="20"/>
          <w:rtl/>
          <w:lang w:bidi="fa-IR"/>
        </w:rPr>
        <w:t>می چرخد</w:t>
      </w:r>
    </w:p>
    <w:p w:rsidR="00D417C3" w:rsidRDefault="00D417C3" w:rsidP="00D417C3">
      <w:pPr>
        <w:bidi/>
        <w:spacing w:after="0" w:line="360" w:lineRule="auto"/>
        <w:rPr>
          <w:rFonts w:ascii="Tahoma" w:hAnsi="Tahoma" w:cs="Tahoma"/>
          <w:sz w:val="20"/>
          <w:szCs w:val="20"/>
          <w:rtl/>
          <w:lang w:bidi="fa-IR"/>
        </w:rPr>
      </w:pPr>
      <w:r>
        <w:rPr>
          <w:rFonts w:ascii="Tahoma" w:hAnsi="Tahoma" w:cs="Tahoma" w:hint="cs"/>
          <w:sz w:val="20"/>
          <w:szCs w:val="20"/>
          <w:rtl/>
          <w:lang w:bidi="fa-IR"/>
        </w:rPr>
        <w:t>و خرگوش نوظهور</w:t>
      </w:r>
      <w:r w:rsidR="00E24C7C">
        <w:rPr>
          <w:rFonts w:ascii="Tahoma" w:hAnsi="Tahoma" w:cs="Tahoma" w:hint="cs"/>
          <w:sz w:val="20"/>
          <w:szCs w:val="20"/>
          <w:rtl/>
          <w:lang w:bidi="fa-IR"/>
        </w:rPr>
        <w:t>ی</w:t>
      </w:r>
    </w:p>
    <w:p w:rsidR="00D417C3" w:rsidRDefault="00E24C7C" w:rsidP="00A66AF6">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که </w:t>
      </w:r>
      <w:r w:rsidR="00D417C3">
        <w:rPr>
          <w:rFonts w:ascii="Tahoma" w:hAnsi="Tahoma" w:cs="Tahoma" w:hint="cs"/>
          <w:sz w:val="20"/>
          <w:szCs w:val="20"/>
          <w:rtl/>
          <w:lang w:bidi="fa-IR"/>
        </w:rPr>
        <w:t xml:space="preserve">بر رگ </w:t>
      </w:r>
      <w:r w:rsidR="00A66AF6">
        <w:rPr>
          <w:rFonts w:ascii="Tahoma" w:hAnsi="Tahoma" w:cs="Tahoma" w:hint="cs"/>
          <w:sz w:val="20"/>
          <w:szCs w:val="20"/>
          <w:rtl/>
          <w:lang w:bidi="fa-IR"/>
        </w:rPr>
        <w:t>ها</w:t>
      </w:r>
    </w:p>
    <w:p w:rsidR="00D417C3" w:rsidRDefault="00A66AF6" w:rsidP="00D417C3">
      <w:pPr>
        <w:bidi/>
        <w:spacing w:after="0" w:line="360" w:lineRule="auto"/>
        <w:rPr>
          <w:rFonts w:ascii="Tahoma" w:hAnsi="Tahoma" w:cs="Tahoma"/>
          <w:sz w:val="20"/>
          <w:szCs w:val="20"/>
          <w:rtl/>
          <w:lang w:bidi="fa-IR"/>
        </w:rPr>
      </w:pPr>
      <w:r>
        <w:rPr>
          <w:rFonts w:ascii="Tahoma" w:hAnsi="Tahoma" w:cs="Tahoma" w:hint="cs"/>
          <w:sz w:val="20"/>
          <w:szCs w:val="20"/>
          <w:rtl/>
          <w:lang w:bidi="fa-IR"/>
        </w:rPr>
        <w:t>از این درخت به آن درخت</w:t>
      </w:r>
    </w:p>
    <w:p w:rsidR="00A66AF6" w:rsidRDefault="00A66AF6" w:rsidP="00A66AF6">
      <w:pPr>
        <w:bidi/>
        <w:spacing w:after="0" w:line="360" w:lineRule="auto"/>
        <w:rPr>
          <w:rFonts w:ascii="Tahoma" w:hAnsi="Tahoma" w:cs="Tahoma"/>
          <w:sz w:val="20"/>
          <w:szCs w:val="20"/>
          <w:rtl/>
          <w:lang w:bidi="fa-IR"/>
        </w:rPr>
      </w:pPr>
      <w:r>
        <w:rPr>
          <w:rFonts w:ascii="Tahoma" w:hAnsi="Tahoma" w:cs="Tahoma" w:hint="cs"/>
          <w:sz w:val="20"/>
          <w:szCs w:val="20"/>
          <w:rtl/>
          <w:lang w:bidi="fa-IR"/>
        </w:rPr>
        <w:t>شناور است.</w:t>
      </w:r>
    </w:p>
    <w:p w:rsidR="00A66AF6" w:rsidRDefault="00A66AF6" w:rsidP="00A66AF6">
      <w:pPr>
        <w:bidi/>
        <w:spacing w:after="0" w:line="360" w:lineRule="auto"/>
        <w:rPr>
          <w:rFonts w:ascii="Tahoma" w:hAnsi="Tahoma" w:cs="Tahoma"/>
          <w:sz w:val="20"/>
          <w:szCs w:val="20"/>
          <w:rtl/>
          <w:lang w:bidi="fa-IR"/>
        </w:rPr>
      </w:pPr>
    </w:p>
    <w:p w:rsidR="00A66AF6" w:rsidRPr="00D417C3" w:rsidRDefault="005874D8" w:rsidP="00A66AF6">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در </w:t>
      </w:r>
      <w:r w:rsidR="00A66AF6" w:rsidRPr="00D417C3">
        <w:rPr>
          <w:rFonts w:ascii="Tahoma" w:hAnsi="Tahoma" w:cs="Tahoma" w:hint="cs"/>
          <w:sz w:val="20"/>
          <w:szCs w:val="20"/>
          <w:rtl/>
          <w:lang w:bidi="fa-IR"/>
        </w:rPr>
        <w:t>سفر ماهی تا ماه</w:t>
      </w:r>
    </w:p>
    <w:p w:rsidR="00A66AF6" w:rsidRDefault="00E24C7C" w:rsidP="005C7CDB">
      <w:pPr>
        <w:bidi/>
        <w:spacing w:after="0" w:line="360" w:lineRule="auto"/>
        <w:rPr>
          <w:rFonts w:ascii="Tahoma" w:hAnsi="Tahoma" w:cs="Tahoma"/>
          <w:sz w:val="20"/>
          <w:szCs w:val="20"/>
          <w:rtl/>
          <w:lang w:bidi="fa-IR"/>
        </w:rPr>
      </w:pPr>
      <w:r>
        <w:rPr>
          <w:rFonts w:ascii="Tahoma" w:hAnsi="Tahoma" w:cs="Tahoma" w:hint="cs"/>
          <w:sz w:val="20"/>
          <w:szCs w:val="20"/>
          <w:rtl/>
          <w:lang w:bidi="fa-IR"/>
        </w:rPr>
        <w:t>در شوخی تلخی</w:t>
      </w:r>
    </w:p>
    <w:p w:rsidR="00E24C7C" w:rsidRDefault="00E24C7C" w:rsidP="008B620C">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که خنده </w:t>
      </w:r>
      <w:r w:rsidR="008B620C">
        <w:rPr>
          <w:rFonts w:ascii="Tahoma" w:hAnsi="Tahoma" w:cs="Tahoma" w:hint="cs"/>
          <w:sz w:val="20"/>
          <w:szCs w:val="20"/>
          <w:rtl/>
          <w:lang w:bidi="fa-IR"/>
        </w:rPr>
        <w:t>اش</w:t>
      </w:r>
    </w:p>
    <w:p w:rsidR="005C7CDB" w:rsidRDefault="005C7CDB" w:rsidP="005C7CDB">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طعمی </w:t>
      </w:r>
      <w:r w:rsidR="008B620C">
        <w:rPr>
          <w:rFonts w:ascii="Tahoma" w:hAnsi="Tahoma" w:cs="Tahoma" w:hint="cs"/>
          <w:sz w:val="20"/>
          <w:szCs w:val="20"/>
          <w:rtl/>
          <w:lang w:bidi="fa-IR"/>
        </w:rPr>
        <w:t>از</w:t>
      </w:r>
      <w:r>
        <w:rPr>
          <w:rFonts w:ascii="Tahoma" w:hAnsi="Tahoma" w:cs="Tahoma" w:hint="cs"/>
          <w:sz w:val="20"/>
          <w:szCs w:val="20"/>
          <w:rtl/>
          <w:lang w:bidi="fa-IR"/>
        </w:rPr>
        <w:t xml:space="preserve"> گریستن </w:t>
      </w:r>
    </w:p>
    <w:p w:rsidR="00E24C7C" w:rsidRDefault="008B620C" w:rsidP="005C7CDB">
      <w:pPr>
        <w:bidi/>
        <w:spacing w:after="0" w:line="360" w:lineRule="auto"/>
        <w:rPr>
          <w:rFonts w:ascii="Tahoma" w:hAnsi="Tahoma" w:cs="Tahoma"/>
          <w:sz w:val="20"/>
          <w:szCs w:val="20"/>
          <w:rtl/>
          <w:lang w:bidi="fa-IR"/>
        </w:rPr>
      </w:pPr>
      <w:r>
        <w:rPr>
          <w:rFonts w:ascii="Tahoma" w:hAnsi="Tahoma" w:cs="Tahoma" w:hint="cs"/>
          <w:sz w:val="20"/>
          <w:szCs w:val="20"/>
          <w:rtl/>
          <w:lang w:bidi="fa-IR"/>
        </w:rPr>
        <w:t>دارد.</w:t>
      </w:r>
    </w:p>
    <w:p w:rsidR="00581E70" w:rsidRDefault="00581E70" w:rsidP="00581E70">
      <w:pPr>
        <w:bidi/>
        <w:spacing w:after="0" w:line="360" w:lineRule="auto"/>
        <w:rPr>
          <w:rFonts w:ascii="Tahoma" w:hAnsi="Tahoma" w:cs="Tahoma"/>
          <w:sz w:val="20"/>
          <w:szCs w:val="20"/>
          <w:rtl/>
          <w:lang w:bidi="fa-IR"/>
        </w:rPr>
      </w:pPr>
    </w:p>
    <w:p w:rsidR="00581E70" w:rsidRDefault="00581E70" w:rsidP="00581E70">
      <w:pPr>
        <w:bidi/>
        <w:spacing w:after="0" w:line="360" w:lineRule="auto"/>
        <w:rPr>
          <w:rFonts w:ascii="Tahoma" w:hAnsi="Tahoma" w:cs="Tahoma"/>
          <w:sz w:val="20"/>
          <w:szCs w:val="20"/>
          <w:rtl/>
          <w:lang w:bidi="fa-IR"/>
        </w:rPr>
      </w:pPr>
      <w:r>
        <w:rPr>
          <w:rFonts w:ascii="Tahoma" w:hAnsi="Tahoma" w:cs="Tahoma" w:hint="cs"/>
          <w:sz w:val="20"/>
          <w:szCs w:val="20"/>
          <w:rtl/>
          <w:lang w:bidi="fa-IR"/>
        </w:rPr>
        <w:t>042326</w:t>
      </w:r>
    </w:p>
    <w:p w:rsidR="00581E70" w:rsidRDefault="00581E70" w:rsidP="00581E70">
      <w:pPr>
        <w:bidi/>
        <w:spacing w:after="0" w:line="360" w:lineRule="auto"/>
        <w:rPr>
          <w:rFonts w:ascii="Tahoma" w:hAnsi="Tahoma" w:cs="Tahoma"/>
          <w:sz w:val="20"/>
          <w:szCs w:val="20"/>
          <w:rtl/>
          <w:lang w:bidi="fa-IR"/>
        </w:rPr>
      </w:pPr>
      <w:r>
        <w:rPr>
          <w:rFonts w:ascii="Tahoma" w:hAnsi="Tahoma" w:cs="Tahoma" w:hint="cs"/>
          <w:sz w:val="20"/>
          <w:szCs w:val="20"/>
          <w:rtl/>
          <w:lang w:bidi="fa-IR"/>
        </w:rPr>
        <w:t>3 اردیبهشت 1405</w:t>
      </w:r>
    </w:p>
    <w:p w:rsidR="00D417C3" w:rsidRDefault="00580B66" w:rsidP="00D417C3">
      <w:pPr>
        <w:bidi/>
        <w:spacing w:after="0" w:line="360" w:lineRule="auto"/>
        <w:rPr>
          <w:rFonts w:ascii="Tahoma" w:hAnsi="Tahoma" w:cs="Tahoma"/>
          <w:sz w:val="20"/>
          <w:szCs w:val="20"/>
          <w:rtl/>
          <w:lang w:bidi="fa-IR"/>
        </w:rPr>
      </w:pPr>
      <w:r>
        <w:rPr>
          <w:rFonts w:ascii="Tahoma" w:hAnsi="Tahoma" w:cs="Tahoma" w:hint="cs"/>
          <w:sz w:val="20"/>
          <w:szCs w:val="20"/>
          <w:rtl/>
          <w:lang w:bidi="fa-IR"/>
        </w:rPr>
        <w:t>*****************************</w:t>
      </w:r>
    </w:p>
    <w:p w:rsidR="00580B66" w:rsidRDefault="00580B66" w:rsidP="00580B66">
      <w:pPr>
        <w:bidi/>
        <w:spacing w:after="0" w:line="360" w:lineRule="auto"/>
        <w:rPr>
          <w:rFonts w:ascii="Tahoma" w:hAnsi="Tahoma" w:cs="Tahoma"/>
          <w:sz w:val="20"/>
          <w:szCs w:val="20"/>
          <w:rtl/>
          <w:lang w:bidi="fa-IR"/>
        </w:rPr>
      </w:pPr>
    </w:p>
    <w:p w:rsidR="00580B66" w:rsidRDefault="00580B66" w:rsidP="00580B66">
      <w:pPr>
        <w:bidi/>
        <w:spacing w:after="0" w:line="360" w:lineRule="auto"/>
        <w:ind w:firstLine="720"/>
        <w:rPr>
          <w:rFonts w:ascii="Tahoma" w:hAnsi="Tahoma" w:cs="Tahoma"/>
          <w:rtl/>
        </w:rPr>
      </w:pPr>
      <w:r w:rsidRPr="00580B66">
        <w:rPr>
          <w:rFonts w:ascii="Tahoma" w:hAnsi="Tahoma" w:cs="Tahoma"/>
          <w:rtl/>
        </w:rPr>
        <w:t>شعر «دو بار خواهم مرد» را می‌توان در چارچوبی خواند که در آن، «دوگانگی» نه یک مضمون، بلکه یک اصل سازندهٔ جهان شعری است؛ اصلی که از سطح واژه تا معماری کلان متن عمل می‌کند. آنچه این شعر را متمایز می‌سازد، نه صرف حضور تقابل‌ها، بلکه تبدیل این تقابل‌ها به یک نظام پویا و در حال شدن است؛ نظامی که در آن، هر قطب تنها در نسبت با قطب دیگر معنا می‌یابد و هیچ‌یک به‌تنهایی قابل تثبیت نیست. در این معنا، شعر بیش از آنکه بر تقابل استوار باشد، بر «تنش» استوار است؛ تنشی که هم‌زمان مولد حرکت و مانع از ایستایی معناست. آغاز شعر با گزارهٔ «دو بار خواهم مرد» یک ساختار دوگانه را نه در سطح توصیف، بلکه در سطح هستی‌شناسی بنیاد می‌نهد. این گزاره از همان ابتدا خواننده را در برابر نوعی زمان‌مندی دوپاره قرار می‌دهد: زمانی نزدیک، زیسته و فردی، و زمانی دور، کیهانی و نوعی. در اینجا، مرگ از یک رویداد بیولوژیک به یک افق</w:t>
      </w:r>
      <w:r w:rsidRPr="00580B66">
        <w:rPr>
          <w:rFonts w:ascii="Tahoma" w:hAnsi="Tahoma" w:cs="Tahoma"/>
        </w:rPr>
        <w:t xml:space="preserve"> ontological </w:t>
      </w:r>
      <w:r w:rsidRPr="00580B66">
        <w:rPr>
          <w:rFonts w:ascii="Tahoma" w:hAnsi="Tahoma" w:cs="Tahoma"/>
          <w:rtl/>
        </w:rPr>
        <w:t xml:space="preserve">بدل می‌شود؛ افقی که در آن، مرگ فرد و مرگ جهان به‌صورت هم‌زمان قابل تصور می‌گردد. سطرهای بعدی، با تصویر «زمین / گهواره و گور آدمی»، این هم‌زمانی را به سطحی استعاری منتقل می‌کنند که در آن، آغاز و پایان در یک ظرف واحد گرد آمده‌اند. </w:t>
      </w:r>
    </w:p>
    <w:p w:rsidR="00580B66" w:rsidRDefault="00580B66" w:rsidP="00580B66">
      <w:pPr>
        <w:bidi/>
        <w:spacing w:after="0" w:line="360" w:lineRule="auto"/>
        <w:ind w:firstLine="720"/>
        <w:rPr>
          <w:rFonts w:ascii="Tahoma" w:hAnsi="Tahoma" w:cs="Tahoma"/>
          <w:rtl/>
        </w:rPr>
      </w:pPr>
      <w:r w:rsidRPr="00580B66">
        <w:rPr>
          <w:rFonts w:ascii="Tahoma" w:hAnsi="Tahoma" w:cs="Tahoma"/>
          <w:rtl/>
        </w:rPr>
        <w:t xml:space="preserve">این هم‌نشینی گهواره و گور، نه صرفاً یک تقابل، بلکه نوعی فشردگی زمانی است که در آن، خطی بودن زمان جای خود را به نوعی دوریّت می‌دهد. از این‌جا به بعد، شعر در مسیر بسط این دوریّت و تنش دوگانه پیش می‌رود. «دم و بازدم» نخستین تجسد این اصل در سطح بدن است؛ حرکتی ریتمیک که حیات را ممکن می‌سازد، اما هم‌زمان آن را به فرسایش پیوند می‌زند. نکتهٔ مهم در این بند، نحوهٔ گسترش این ریتم به سطوح دیگر است: «که شهاب‌های سرگردان را / به جزر و مد دریا / می‌سپارد». این انتقال از بدن به کیهان، و از آن‌جا به دریا، نشان‌دهندهٔ آن است که دوگانگی نه به‌عنوان ویژگی یک سطح خاص، بلکه به‌عنوان ساختار مشترک سطوح مختلف هستی عمل می‌کند. شهاب‌های سرگردان، که خود نماد گذرا بودن و بی‌قراری‌اند، در اینجا به چرخه‌ای سپرده می‌شوند که دریا نمایندهٔ آن است؛ چرخه‌ای که بر پایهٔ جزر و مد، یعنی حرکت رفت و برگشتی، استوار است. </w:t>
      </w:r>
    </w:p>
    <w:p w:rsidR="00580B66" w:rsidRDefault="00580B66" w:rsidP="00580B66">
      <w:pPr>
        <w:bidi/>
        <w:spacing w:after="0" w:line="360" w:lineRule="auto"/>
        <w:ind w:firstLine="720"/>
        <w:rPr>
          <w:rFonts w:ascii="Tahoma" w:hAnsi="Tahoma" w:cs="Tahoma"/>
          <w:rtl/>
        </w:rPr>
      </w:pPr>
      <w:r w:rsidRPr="00580B66">
        <w:rPr>
          <w:rFonts w:ascii="Tahoma" w:hAnsi="Tahoma" w:cs="Tahoma"/>
          <w:rtl/>
        </w:rPr>
        <w:t>ه این ترتیب، شعر یک هم‌ارزی میان تنفس، حرکت اجرام آسمانی و ریتم دریا برقرار می‌کند؛ هم‌ارزی‌ای که نشان می‌دهد دوگانگی به‌صورت یک اصل ریتمیک در سراسر هستی جاری است. در ادامه، بند «خرامش آهوانی / که بی چرا / می‌گردند» سطح دیگری از این تجربه را می‌گشاید. «بی‌چرا» در اینجا واجد اهمیتی ویژه است، زیرا دوگانگی میان «علت» و «وجود» را به چالش می‌کشد. ح</w:t>
      </w:r>
    </w:p>
    <w:p w:rsidR="00580B66" w:rsidRDefault="00580B66" w:rsidP="00580B66">
      <w:pPr>
        <w:bidi/>
        <w:spacing w:after="0" w:line="360" w:lineRule="auto"/>
        <w:ind w:firstLine="720"/>
        <w:rPr>
          <w:rFonts w:ascii="Tahoma" w:hAnsi="Tahoma" w:cs="Tahoma"/>
          <w:rtl/>
        </w:rPr>
      </w:pPr>
      <w:r w:rsidRPr="00580B66">
        <w:rPr>
          <w:rFonts w:ascii="Tahoma" w:hAnsi="Tahoma" w:cs="Tahoma"/>
          <w:rtl/>
        </w:rPr>
        <w:t xml:space="preserve">رکت آهوان، پیش از آنکه نیازمند توجیه باشد، رخ می‌دهد؛ و این رخ دادن، خود به‌نوعی بیانگر خودبسندگی هستی است. در این بند، شعر از سطح علیت به سطح حضور می‌رسد و نشان می‌دهد که دوگانگی می‌تواند نه‌فقط در تقابل‌ها، بلکه در نسبت میان «پرسش» و «بی‌نیازی از پرسش» نیز عمل کند. </w:t>
      </w:r>
    </w:p>
    <w:p w:rsidR="00580B66" w:rsidRDefault="00580B66" w:rsidP="00580B66">
      <w:pPr>
        <w:bidi/>
        <w:spacing w:after="0" w:line="360" w:lineRule="auto"/>
        <w:ind w:firstLine="720"/>
        <w:rPr>
          <w:rFonts w:ascii="Tahoma" w:hAnsi="Tahoma" w:cs="Tahoma"/>
          <w:rtl/>
        </w:rPr>
      </w:pPr>
      <w:r w:rsidRPr="00580B66">
        <w:rPr>
          <w:rFonts w:ascii="Tahoma" w:hAnsi="Tahoma" w:cs="Tahoma"/>
          <w:rtl/>
        </w:rPr>
        <w:t xml:space="preserve">بند «در بستری از درد و آزادی» شعر را به حوزهٔ انسانی و اجتماعی وارد می‌کند، جایی که دوگانگی به‌صورت ملموس‌تری تجربه می‌شود. «درد» و «آزادی» در اینجا نه به‌عنوان مفاهیمی انتزاعی، بلکه به‌عنوان نیروهایی درهم‌تنیده ظاهر می‌شوند که «آدمیان را / در هم می‌پیچد / تا از هم جداشان کند». </w:t>
      </w:r>
    </w:p>
    <w:p w:rsidR="00580B66" w:rsidRDefault="00580B66" w:rsidP="00580B66">
      <w:pPr>
        <w:bidi/>
        <w:spacing w:after="0" w:line="360" w:lineRule="auto"/>
        <w:ind w:firstLine="720"/>
        <w:rPr>
          <w:rFonts w:ascii="Tahoma" w:hAnsi="Tahoma" w:cs="Tahoma"/>
          <w:rtl/>
        </w:rPr>
      </w:pPr>
      <w:r w:rsidRPr="00580B66">
        <w:rPr>
          <w:rFonts w:ascii="Tahoma" w:hAnsi="Tahoma" w:cs="Tahoma"/>
          <w:rtl/>
        </w:rPr>
        <w:t xml:space="preserve">این تصویر، یکی از نقاط اوج شعر از حیث بیان پارادوکس است: آنچه انسان‌ها را به هم نزدیک می‌کند، همان چیزی است که آن‌ها را از هم دور می‌سازد. این درهم‌تنیدگی، یادآور ساختارهایی است که در آن، هر قطب حامل بذر قطب دیگر است؛ به‌گونه‌ای که تفکیک کامل آن‌ها ناممکن می‌شود. در بند «در خویش و آینه»، شعر به سطحی بازتابی و خودآگاه می‌رسد. آینه، به‌عنوان ابزاری برای شناخت، هم‌زمان امکان دیدن و فاصله گرفتن را فراهم می‌آورد. «تصویری که / همسایگان را / بهم می‌شناساند و / از هم جدا می‌کند» نشان می‌دهد که شناخت، همواره با نوعی فاصله‌گذاری همراه است؛ به این معنا که هرگونه تشخیص، مستلزم نوعی تمایزگذاری است. </w:t>
      </w:r>
    </w:p>
    <w:p w:rsidR="00580B66" w:rsidRDefault="00580B66" w:rsidP="00580B66">
      <w:pPr>
        <w:bidi/>
        <w:spacing w:after="0" w:line="360" w:lineRule="auto"/>
        <w:ind w:firstLine="720"/>
        <w:rPr>
          <w:rFonts w:ascii="Tahoma" w:hAnsi="Tahoma" w:cs="Tahoma"/>
          <w:rtl/>
        </w:rPr>
      </w:pPr>
      <w:r w:rsidRPr="00580B66">
        <w:rPr>
          <w:rFonts w:ascii="Tahoma" w:hAnsi="Tahoma" w:cs="Tahoma"/>
          <w:rtl/>
        </w:rPr>
        <w:t xml:space="preserve">در اینجا، دوگانگی به یکی از پیچیده‌ترین اشکال خود می‌رسد: وحدت و کثرت، شناخت و بیگانگی، در یک فرآیند واحد به هم گره می‌خورند. بخش «سیم‌های برق» را می‌توان به‌عنوان اوج تصویری و در عین حال مفهومی شعر در نظر گرفت. «جریانی نامرئی / در تناوبی بی‌انتها / می‌چرخد» تصویری است از انرژی‌ای که در عین نامرئی بودن، حضور و تأثیر خود را از طریق حرکت و تکرار نشان می‌دهد. این جریان، به‌نوعی معادل همان دوگانگی بنیادین است که اکنون به‌صورت انرژی و حرکت تجسم یافته است. در ادامه، تصویر «خرگوش نوظهور» که «بر رگ‌ها / از این درخت به آن درخت / شناور است»، شبکه‌ای از ارتباطات را پیش چشم می‌گذارد که در آن، بدن، طبیعت و حرکت به یکدیگر پیوند می‌خورند. این تصویر، با حذف مرزهای معمول میان درون و بیرون، نوعی هم‌پیوندی میان سطوح مختلف هستی ایجاد می‌کند و نشان می‌دهد که دوگانگی نه به‌معنای جدایی مطلق، بلکه به‌معنای حرکت در میان پیوندهاست. </w:t>
      </w:r>
    </w:p>
    <w:p w:rsidR="00580B66" w:rsidRDefault="00580B66" w:rsidP="00580B66">
      <w:pPr>
        <w:bidi/>
        <w:spacing w:after="0" w:line="360" w:lineRule="auto"/>
        <w:ind w:firstLine="720"/>
        <w:rPr>
          <w:rFonts w:ascii="Tahoma" w:hAnsi="Tahoma" w:cs="Tahoma"/>
          <w:rtl/>
        </w:rPr>
      </w:pPr>
      <w:r w:rsidRPr="00580B66">
        <w:rPr>
          <w:rFonts w:ascii="Tahoma" w:hAnsi="Tahoma" w:cs="Tahoma"/>
          <w:rtl/>
        </w:rPr>
        <w:t xml:space="preserve">پایان شعر با «سفر ماهی تا ماه» به سطحی نمادین و فشرده بازمی‌گردد. این ترکیب، فاصلهٔ میان عناصر ناهمگون را در خود جمع می‌کند و نوعی حرکت عمودی را القا می‌کند که از آب به آسمان می‌رسد. اما آنچه این پایان را از یک تصویر صرف فراتر می‌برد، نحوهٔ صورت‌بندی عاطفی آن است: «در شوخی تلخی / که خنده‌اش / طعمی از گریستن / دارد». در اینجا، دوگانگی به سطحی حسی و وجودی می‌رسد که در آن، خنده و گریه به‌عنوان دو حالت متضاد، در یک تجربهٔ واحد ادغام می‌شوند. این ادغام، نه به‌معنای حل شدن تضاد، بلکه به‌معنای هم‌زیستی آن‌ها در یک کیفیت پیچیده است. </w:t>
      </w:r>
    </w:p>
    <w:p w:rsidR="00580B66" w:rsidRPr="00580B66" w:rsidRDefault="00580B66" w:rsidP="00580B66">
      <w:pPr>
        <w:bidi/>
        <w:spacing w:after="0" w:line="360" w:lineRule="auto"/>
        <w:ind w:firstLine="720"/>
        <w:rPr>
          <w:rFonts w:ascii="Tahoma" w:hAnsi="Tahoma" w:cs="Tahoma"/>
          <w:sz w:val="20"/>
          <w:szCs w:val="20"/>
          <w:rtl/>
          <w:lang w:bidi="fa-IR"/>
        </w:rPr>
      </w:pPr>
      <w:r w:rsidRPr="00580B66">
        <w:rPr>
          <w:rFonts w:ascii="Tahoma" w:hAnsi="Tahoma" w:cs="Tahoma"/>
          <w:rtl/>
        </w:rPr>
        <w:t>از این منظر، شعر را می‌توان حرکتی دانست از تقابل به هم‌تنیدگی؛ حرکتی که در آن، دوگانگی به‌تدریج از حالت ایستا و مفهومی خارج شده و به یک فرآیند زنده و در حال تغییر تبدیل می‌شود. در نهایت، آنچه این شعر را در سطحی بالاتر قرار می‌دهد، توانایی آن در تبدیل یک ایدهٔ انتزاعی به یک تجربهٔ حسی و زبانی است. شاعر با پرهیز از بیان مستقیم و اتکا به تصاویر، موفق شده است تا دوگانگی را نه به‌عنوان یک مفهوم، بلکه به‌عنوان یک واقعیت زیسته در ذهن و بدن خواننده بازسازی کند. همین امر است که شعر را از سطح تأمل به سطح تجربه ارتقا می‌دهد و آن را به متنی بدل می‌سازد که نه‌فقط خوانده می‌شود، بلکه زیسته می‌شود</w:t>
      </w:r>
      <w:r w:rsidRPr="00580B66">
        <w:rPr>
          <w:rFonts w:ascii="Tahoma" w:hAnsi="Tahoma" w:cs="Tahoma"/>
        </w:rPr>
        <w:t>.</w:t>
      </w:r>
    </w:p>
    <w:sectPr w:rsidR="00580B66" w:rsidRPr="00580B66" w:rsidSect="00234252">
      <w:footerReference w:type="default" r:id="rId10"/>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902" w:rsidRDefault="00276902" w:rsidP="00234252">
      <w:pPr>
        <w:spacing w:after="0" w:line="240" w:lineRule="auto"/>
      </w:pPr>
      <w:r>
        <w:separator/>
      </w:r>
    </w:p>
  </w:endnote>
  <w:endnote w:type="continuationSeparator" w:id="0">
    <w:p w:rsidR="00276902" w:rsidRDefault="00276902"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276902">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902" w:rsidRDefault="00276902" w:rsidP="00234252">
      <w:pPr>
        <w:spacing w:after="0" w:line="240" w:lineRule="auto"/>
      </w:pPr>
      <w:r>
        <w:separator/>
      </w:r>
    </w:p>
  </w:footnote>
  <w:footnote w:type="continuationSeparator" w:id="0">
    <w:p w:rsidR="00276902" w:rsidRDefault="00276902"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10463A"/>
    <w:rsid w:val="00234252"/>
    <w:rsid w:val="00276902"/>
    <w:rsid w:val="002A608C"/>
    <w:rsid w:val="003E646E"/>
    <w:rsid w:val="00425A37"/>
    <w:rsid w:val="00476B65"/>
    <w:rsid w:val="00580B66"/>
    <w:rsid w:val="00581E70"/>
    <w:rsid w:val="005874D8"/>
    <w:rsid w:val="005A42B8"/>
    <w:rsid w:val="005C7CDB"/>
    <w:rsid w:val="0064050D"/>
    <w:rsid w:val="00724502"/>
    <w:rsid w:val="00747E05"/>
    <w:rsid w:val="00837739"/>
    <w:rsid w:val="00865426"/>
    <w:rsid w:val="008A3004"/>
    <w:rsid w:val="008B620C"/>
    <w:rsid w:val="00A10D80"/>
    <w:rsid w:val="00A441B4"/>
    <w:rsid w:val="00A500F7"/>
    <w:rsid w:val="00A66AF6"/>
    <w:rsid w:val="00A763A1"/>
    <w:rsid w:val="00B33786"/>
    <w:rsid w:val="00B76206"/>
    <w:rsid w:val="00D1461C"/>
    <w:rsid w:val="00D411E1"/>
    <w:rsid w:val="00D417C3"/>
    <w:rsid w:val="00E24C7C"/>
    <w:rsid w:val="00ED25BB"/>
    <w:rsid w:val="00F5092B"/>
    <w:rsid w:val="00FB4553"/>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paragraph" w:styleId="BalloonText">
    <w:name w:val="Balloon Text"/>
    <w:basedOn w:val="Normal"/>
    <w:link w:val="BalloonTextChar"/>
    <w:uiPriority w:val="99"/>
    <w:semiHidden/>
    <w:unhideWhenUsed/>
    <w:rsid w:val="00D14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6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paragraph" w:styleId="BalloonText">
    <w:name w:val="Balloon Text"/>
    <w:basedOn w:val="Normal"/>
    <w:link w:val="BalloonTextChar"/>
    <w:uiPriority w:val="99"/>
    <w:semiHidden/>
    <w:unhideWhenUsed/>
    <w:rsid w:val="00D14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6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7D03E-3C32-4B5E-B09E-84AF4FE8C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2026-04-23T14:24:00Z</dcterms:created>
  <dcterms:modified xsi:type="dcterms:W3CDTF">2026-04-23T15:29:00Z</dcterms:modified>
</cp:coreProperties>
</file>