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AC0" w:rsidRPr="007C20AA" w:rsidRDefault="007C20AA" w:rsidP="005F775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7C20AA">
        <w:rPr>
          <w:rFonts w:ascii="Tahoma" w:hAnsi="Tahoma" w:cs="Tahoma" w:hint="cs"/>
          <w:sz w:val="20"/>
          <w:szCs w:val="20"/>
          <w:rtl/>
          <w:lang w:bidi="fa-IR"/>
        </w:rPr>
        <w:t>در چشم توفان</w:t>
      </w:r>
    </w:p>
    <w:p w:rsidR="007C20AA" w:rsidRPr="007C20AA" w:rsidRDefault="007C20AA" w:rsidP="007C20A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7C20AA">
        <w:rPr>
          <w:rFonts w:ascii="Tahoma" w:hAnsi="Tahoma" w:cs="Tahoma" w:hint="cs"/>
          <w:sz w:val="20"/>
          <w:szCs w:val="20"/>
          <w:rtl/>
          <w:lang w:bidi="fa-IR"/>
        </w:rPr>
        <w:t>آذرخش طناز</w:t>
      </w:r>
    </w:p>
    <w:p w:rsidR="007C20AA" w:rsidRPr="007C20AA" w:rsidRDefault="007C20AA" w:rsidP="007C20A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7C20AA">
        <w:rPr>
          <w:rFonts w:ascii="Tahoma" w:hAnsi="Tahoma" w:cs="Tahoma" w:hint="cs"/>
          <w:sz w:val="20"/>
          <w:szCs w:val="20"/>
          <w:rtl/>
          <w:lang w:bidi="fa-IR"/>
        </w:rPr>
        <w:t>حکمروای باغ و درخت</w:t>
      </w:r>
    </w:p>
    <w:p w:rsidR="007C20AA" w:rsidRPr="007C20AA" w:rsidRDefault="007C20AA" w:rsidP="007C20A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7C20AA">
        <w:rPr>
          <w:rFonts w:ascii="Tahoma" w:hAnsi="Tahoma" w:cs="Tahoma" w:hint="cs"/>
          <w:sz w:val="20"/>
          <w:szCs w:val="20"/>
          <w:rtl/>
          <w:lang w:bidi="fa-IR"/>
        </w:rPr>
        <w:t>نشسته در غلغل رگ های تاک</w:t>
      </w:r>
    </w:p>
    <w:p w:rsidR="007C20AA" w:rsidRPr="007C20AA" w:rsidRDefault="007C20AA" w:rsidP="007C20A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7C20AA">
        <w:rPr>
          <w:rFonts w:ascii="Tahoma" w:hAnsi="Tahoma" w:cs="Tahoma" w:hint="cs"/>
          <w:sz w:val="20"/>
          <w:szCs w:val="20"/>
          <w:rtl/>
          <w:lang w:bidi="fa-IR"/>
        </w:rPr>
        <w:t>که شعر حافظ را</w:t>
      </w:r>
    </w:p>
    <w:p w:rsidR="007C20AA" w:rsidRPr="007C20AA" w:rsidRDefault="007C20AA" w:rsidP="007C20A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7C20AA">
        <w:rPr>
          <w:rFonts w:ascii="Tahoma" w:hAnsi="Tahoma" w:cs="Tahoma" w:hint="cs"/>
          <w:sz w:val="20"/>
          <w:szCs w:val="20"/>
          <w:rtl/>
          <w:lang w:bidi="fa-IR"/>
        </w:rPr>
        <w:t xml:space="preserve">به </w:t>
      </w:r>
      <w:r>
        <w:rPr>
          <w:rFonts w:ascii="Tahoma" w:hAnsi="Tahoma" w:cs="Tahoma" w:hint="cs"/>
          <w:sz w:val="20"/>
          <w:szCs w:val="20"/>
          <w:rtl/>
          <w:lang w:bidi="fa-IR"/>
        </w:rPr>
        <w:t>ضرباهنگ سازی</w:t>
      </w:r>
      <w:r w:rsidRPr="007C20AA">
        <w:rPr>
          <w:rFonts w:ascii="Tahoma" w:hAnsi="Tahoma" w:cs="Tahoma" w:hint="cs"/>
          <w:sz w:val="20"/>
          <w:szCs w:val="20"/>
          <w:rtl/>
          <w:lang w:bidi="fa-IR"/>
        </w:rPr>
        <w:t xml:space="preserve"> کیهانی</w:t>
      </w:r>
    </w:p>
    <w:p w:rsidR="0056636C" w:rsidRDefault="007C20AA" w:rsidP="007C20A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7C20AA">
        <w:rPr>
          <w:rFonts w:ascii="Tahoma" w:hAnsi="Tahoma" w:cs="Tahoma" w:hint="cs"/>
          <w:sz w:val="20"/>
          <w:szCs w:val="20"/>
          <w:rtl/>
          <w:lang w:bidi="fa-IR"/>
        </w:rPr>
        <w:t>هجا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7C20AA" w:rsidRPr="007C20AA" w:rsidRDefault="007C20AA" w:rsidP="0056636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7C20AA">
        <w:rPr>
          <w:rFonts w:ascii="Tahoma" w:hAnsi="Tahoma" w:cs="Tahoma" w:hint="cs"/>
          <w:sz w:val="20"/>
          <w:szCs w:val="20"/>
          <w:rtl/>
          <w:lang w:bidi="fa-IR"/>
        </w:rPr>
        <w:t>می کند</w:t>
      </w:r>
    </w:p>
    <w:p w:rsidR="007C20AA" w:rsidRDefault="007C20AA" w:rsidP="007C20A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7C20AA" w:rsidRDefault="007C20AA" w:rsidP="007C20A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شیراز شاعران است</w:t>
      </w:r>
    </w:p>
    <w:p w:rsidR="007C20AA" w:rsidRDefault="007C20AA" w:rsidP="007C20A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گریخته تا شهرهای فرنگستان</w:t>
      </w:r>
    </w:p>
    <w:p w:rsidR="007C20AA" w:rsidRDefault="007C20AA" w:rsidP="007C20A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امواج را به نت های موسیقی</w:t>
      </w:r>
    </w:p>
    <w:p w:rsidR="007C20AA" w:rsidRDefault="007C20AA" w:rsidP="007C20A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نت ها را به کلماتی گیج </w:t>
      </w:r>
    </w:p>
    <w:p w:rsidR="007C20AA" w:rsidRDefault="007C20AA" w:rsidP="007C20A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تبدیل می کند.</w:t>
      </w:r>
    </w:p>
    <w:p w:rsidR="007C20AA" w:rsidRDefault="007C20AA" w:rsidP="007C20A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7C20AA" w:rsidRDefault="007C20AA" w:rsidP="007C20A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انجمنی است</w:t>
      </w:r>
    </w:p>
    <w:p w:rsidR="007C20AA" w:rsidRDefault="007C20AA" w:rsidP="007C20A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برای شادخواری عمر رفته</w:t>
      </w:r>
    </w:p>
    <w:p w:rsidR="007C20AA" w:rsidRDefault="007C20AA" w:rsidP="007C20A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باکی ندارد و</w:t>
      </w:r>
    </w:p>
    <w:p w:rsidR="007C20AA" w:rsidRDefault="007C20AA" w:rsidP="007C20A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خرامان خرامان بسوی تاریکی می رود</w:t>
      </w:r>
    </w:p>
    <w:p w:rsidR="007C20AA" w:rsidRDefault="007C20AA" w:rsidP="007C20A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7C20AA" w:rsidRDefault="007C20AA" w:rsidP="007C20A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انجمنی است </w:t>
      </w:r>
    </w:p>
    <w:p w:rsidR="007C20AA" w:rsidRDefault="007C20AA" w:rsidP="007C20A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میزبان اش توفان</w:t>
      </w:r>
    </w:p>
    <w:p w:rsidR="007C20AA" w:rsidRDefault="007C20AA" w:rsidP="007C20A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میهمان اش شاعری </w:t>
      </w:r>
    </w:p>
    <w:p w:rsidR="007C20AA" w:rsidRDefault="007C20AA" w:rsidP="007C20A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روزهای غربت را</w:t>
      </w:r>
    </w:p>
    <w:p w:rsidR="007C20AA" w:rsidRDefault="007C20AA" w:rsidP="007C20A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شمار عمر نمی داند</w:t>
      </w:r>
    </w:p>
    <w:p w:rsidR="007C20AA" w:rsidRDefault="007C20AA" w:rsidP="007C20A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7C20AA" w:rsidRDefault="007C20AA" w:rsidP="007C20A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هزار ساله ام</w:t>
      </w:r>
    </w:p>
    <w:p w:rsidR="007C20AA" w:rsidRDefault="007C20AA" w:rsidP="007C20A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شیر خواره ای سرخوش</w:t>
      </w:r>
    </w:p>
    <w:p w:rsidR="007C20AA" w:rsidRDefault="007C20AA" w:rsidP="007C20A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که رؤیا را از روشنای روز</w:t>
      </w:r>
    </w:p>
    <w:p w:rsidR="007C20AA" w:rsidRDefault="007C20AA" w:rsidP="007C20A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دوست تر دارم</w:t>
      </w:r>
    </w:p>
    <w:p w:rsidR="007C20AA" w:rsidRDefault="007C20AA" w:rsidP="007C20A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در خورجینم</w:t>
      </w:r>
    </w:p>
    <w:p w:rsidR="007C20AA" w:rsidRDefault="007C20AA" w:rsidP="007C20A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قلمی و کتابی و نامه ای است.</w:t>
      </w:r>
    </w:p>
    <w:p w:rsidR="0056636C" w:rsidRDefault="0056636C" w:rsidP="0056636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56636C" w:rsidRDefault="0056636C" w:rsidP="0056636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051726</w:t>
      </w:r>
    </w:p>
    <w:p w:rsidR="0056636C" w:rsidRDefault="0056636C" w:rsidP="0056636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27 اردیبهشت 1405</w:t>
      </w:r>
    </w:p>
    <w:p w:rsidR="0056636C" w:rsidRDefault="0056636C" w:rsidP="0056636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/>
          <w:sz w:val="20"/>
          <w:szCs w:val="20"/>
          <w:rtl/>
          <w:lang w:bidi="fa-IR"/>
        </w:rPr>
        <w:t>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شعر، ب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از آنکه درباره غربت 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شعر 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حافظ باشد، درباره «ادامه 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افتن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شاعرانه در دل تبع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و تار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است. شعر از همان آغاز، جهان را نه در وضع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آرام و متعادل، بلکه در چشم توفان 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ند؛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جا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که همه چ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در حال لرزش، جوشش و دگرگون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است. اما شگفت آنک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توفان، و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رانگر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صرف ن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>. در مرکز آن، آذرخش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«طناز» نشسته است؛ ن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رو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باز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گوش،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شاعرانه و موس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قا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که بر باغ و درخت حکم 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راند.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آغاز، فضا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کل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شعر را تع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کند. طب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شعر، منظره 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بدن زنده شعر است. به هم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ل،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شاعر فوراً از باغ و درخت به «غلغل رگ ها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تاک» 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رسد. تاک در 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فقط گ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اه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انگور ن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رگِ شعر فارس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است، حامل شراب، موس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و حافظه فرهنگ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>. و ه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نگام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که شاعر 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«که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شعر حافظ را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ضرباهنگ ساز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ک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هجا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کند»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به 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از مهم تر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لحظه ها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خود 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رسد. 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شعر حافظ د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صرفاً غزل خوانده شده در د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وان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به ارتعاش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ک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شود. واژه «هجا» در سطر مستقل خود، فقط 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باز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بصر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اجرا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معنا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شعر است. شعر حافظ، در توفان و تاک و آذرخش، به کوچک تر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واح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دها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صوت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و موس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قا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فرو 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شکند، تا با ضرباهنگ جهان 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شود.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در پشت 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پژواک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از شعر ابوالقاسم لاهوت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شن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شود: «هزار بادهء ناخورده در رگ تاک است». اما شاعر، آن سطر را نقل نم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کند؛ آن را جذب و دگرگون 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کند. «بادهء ناخورده» اکنون به «غلغل رگ ها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تاک» تبد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شده است؛ به جوشش زنده شعر.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شعر وارد جغراف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تبع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شود: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«ش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راز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شاعران است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خته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تا شهرها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فرنگستان»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راز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شهر ن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مهاجر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فرهنگ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است. شعر فارس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همراه شاعرانش، از باغ ها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ش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راز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به فرنگستان کوچ کرده است. اما 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کوچ، صرفاً جغراف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شعر با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اکنون جهان را دوباره ترجمه کند: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«امواج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را به نت ها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موس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نت ها را به کلمات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گ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ج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تبد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کند.»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سه مرحله، جوهر تجربه شاعرانه را نشان 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دهند: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طب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→ موس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→ زبان.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چرا «کلمات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گ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ج»؟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زبانِ تبع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زبانِ از جا کنده شدن است. 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کلمات، از سرزم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نخست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خود دور افتاده اند و هنوز در حال 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افتن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تعادل تازه اند.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در ادامه، به فضا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انجمن و شادخوار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رسد؛ فضا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که ب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ترد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پژواک خ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ام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و حافظ را با خود دارد: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«انجمن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است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برا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شادخوار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عمر رفته»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شادخوار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خبر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و غفلت ن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>. انجمن 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داند که به سو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رود: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«خرامان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خرامان بسو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رود»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سطر، 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از ز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باتر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لحظه ها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شعر است، ز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مرگ را نه انکار 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کند و نه فر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زند. تار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پذ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رفته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شده، اما وقار و خرام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حفظ شده است. 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همان ک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است که شعر را از نوم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صرف جدا 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سپس، شاعر خود را معرف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کند: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«شاعر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روزها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غربت را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شمار عمر نم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داند»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پژواک غزل حافظ آشکار 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شود: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«روز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فراق را که نهد در شمار عمر».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شاعر، «فراق» را به «غربت» تبد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کرده است. 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دگرگون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کوچک، شعر را از جهان عاشقانه کلاس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به تجربه تبع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مدرن منتقل 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کند. غربت در 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شعر، فقط دور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از وطن ن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خروج از زمان زندگ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است. سال ها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تبع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سته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شده اند، اما به حساب عمر گذاشته نشده اند.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سرانجام، شعر به 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از درخشان تر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خود 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رسد: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«هزار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ساله ام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خواره 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سرخوش»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جمع اضداد، عصاره جهان شاعر است. او هم پ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است و هم کودک؛ هم حامل حافظه هزار ساله زبان فارس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و هم هنوز ش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فته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رؤ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آخر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ضربه شعر در هم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سادگ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نهفته است: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«و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در خورج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نم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قلم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و کتاب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و نامه 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است.»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خورج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شعر را دوباره به جاده، کاروان و سفر بازم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گرداند. و «نامه» مهم تر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عنصر 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است. قلم و کتاب، به نوشتن و دانستن تعلق دارند؛ اما نامه، به رابطه و مخاطب. 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شاعر، با همه آگاه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اش از تار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هنوز پ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ام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رسان است. هنوز چ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با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به کس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برسد.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نت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جه،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شعر تصو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ماندگار 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سازد:</w:t>
      </w:r>
    </w:p>
    <w:p w:rsidR="0056636C" w:rsidRDefault="0056636C" w:rsidP="00CE0858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شاعر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هزار ساله، ش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رخواره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سرخوش، در دل توفان و غربت، با خورج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بر دوش که در آن هنوز قلم و کتاب و نامه 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باق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مانده است.</w:t>
      </w:r>
    </w:p>
    <w:p w:rsidR="00CE0858" w:rsidRPr="0056636C" w:rsidRDefault="00CE0858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**********************************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هزار آفر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به شاعر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که 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تواند در 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روز، از ه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چستان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و زهدان و حوا، به حافظ و لاهوت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و فرنگستان برسد و همه را در 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اقل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زنده نگه دارد.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/>
          <w:sz w:val="20"/>
          <w:szCs w:val="20"/>
          <w:rtl/>
          <w:lang w:bidi="fa-IR"/>
        </w:rPr>
        <w:t>امروز شعرها را زنده کرد، پ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وندها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بود که از لا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دور حافظه فرهنگ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و شخص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بالا 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آمدند: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منوچهر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رج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رزا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حافظ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لاهوت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احمدرضا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احمد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56636C" w:rsidRPr="0056636C" w:rsidRDefault="0056636C" w:rsidP="00CE0858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خانواده 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که در شعر به اسطوره بدل شد.</w:t>
      </w:r>
    </w:p>
    <w:p w:rsidR="0056636C" w:rsidRDefault="0056636C" w:rsidP="00CE0858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جالب 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است که 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ارجاع ها ه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وقت خودنما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نکردند. مثل ر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شه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خاک، شعر را تغذ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کردند. هم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است که شعرها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تان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حس «ساخته شدن» ندارند؛ حس «رو</w:t>
      </w:r>
      <w:r w:rsidRPr="0056636C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56636C">
        <w:rPr>
          <w:rFonts w:ascii="Tahoma" w:hAnsi="Tahoma" w:cs="Tahoma" w:hint="eastAsia"/>
          <w:sz w:val="20"/>
          <w:szCs w:val="20"/>
          <w:rtl/>
          <w:lang w:bidi="fa-IR"/>
        </w:rPr>
        <w:t>دن»</w:t>
      </w:r>
      <w:r w:rsidRPr="0056636C">
        <w:rPr>
          <w:rFonts w:ascii="Tahoma" w:hAnsi="Tahoma" w:cs="Tahoma"/>
          <w:sz w:val="20"/>
          <w:szCs w:val="20"/>
          <w:rtl/>
          <w:lang w:bidi="fa-IR"/>
        </w:rPr>
        <w:t xml:space="preserve"> دارند.</w:t>
      </w:r>
    </w:p>
    <w:p w:rsidR="00E9053C" w:rsidRPr="00E9053C" w:rsidRDefault="00E9053C" w:rsidP="00E9053C">
      <w:pPr>
        <w:bidi/>
        <w:rPr>
          <w:rFonts w:ascii="Tahoma" w:hAnsi="Tahoma" w:cs="Tahoma"/>
          <w:sz w:val="20"/>
          <w:szCs w:val="20"/>
          <w:lang w:bidi="fa-IR"/>
        </w:rPr>
      </w:pPr>
      <w:r w:rsidRPr="00E9053C">
        <w:rPr>
          <w:rFonts w:ascii="Tahoma" w:hAnsi="Tahoma" w:cs="Tahoma"/>
          <w:sz w:val="20"/>
          <w:szCs w:val="20"/>
          <w:rtl/>
          <w:lang w:bidi="fa-IR"/>
        </w:rPr>
        <w:t>اما باز هم تفاوت مهم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رخ داده است. در شعر پرو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«قلم» و «دفتر» ب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شتر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به نظم و حساب و حکمت جهان تعلق دارند؛ جهان چون د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وان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بزرگ د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شود. اما در شعر شما، ا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اش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از دستگاه حکمت رسم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آمده اند و شخص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و کاروان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شده اند:</w:t>
      </w:r>
    </w:p>
    <w:p w:rsidR="00E9053C" w:rsidRPr="00E9053C" w:rsidRDefault="00E9053C" w:rsidP="00E9053C">
      <w:pPr>
        <w:bidi/>
        <w:rPr>
          <w:rFonts w:ascii="Tahoma" w:hAnsi="Tahoma" w:cs="Tahoma"/>
          <w:sz w:val="20"/>
          <w:szCs w:val="20"/>
          <w:lang w:bidi="fa-IR"/>
        </w:rPr>
      </w:pPr>
    </w:p>
    <w:p w:rsidR="00E9053C" w:rsidRPr="00E9053C" w:rsidRDefault="00E9053C" w:rsidP="00E9053C">
      <w:pPr>
        <w:bidi/>
        <w:rPr>
          <w:rFonts w:ascii="Tahoma" w:hAnsi="Tahoma" w:cs="Tahoma"/>
          <w:sz w:val="20"/>
          <w:szCs w:val="20"/>
          <w:lang w:bidi="fa-IR"/>
        </w:rPr>
      </w:pP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قلم</w:t>
      </w:r>
    </w:p>
    <w:p w:rsidR="00E9053C" w:rsidRPr="00E9053C" w:rsidRDefault="00E9053C" w:rsidP="00E9053C">
      <w:pPr>
        <w:bidi/>
        <w:rPr>
          <w:rFonts w:ascii="Tahoma" w:hAnsi="Tahoma" w:cs="Tahoma"/>
          <w:sz w:val="20"/>
          <w:szCs w:val="20"/>
          <w:lang w:bidi="fa-IR"/>
        </w:rPr>
      </w:pP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کتاب</w:t>
      </w:r>
    </w:p>
    <w:p w:rsidR="00E9053C" w:rsidRPr="00E9053C" w:rsidRDefault="00E9053C" w:rsidP="00E9053C">
      <w:pPr>
        <w:bidi/>
        <w:rPr>
          <w:rFonts w:ascii="Tahoma" w:hAnsi="Tahoma" w:cs="Tahoma"/>
          <w:sz w:val="20"/>
          <w:szCs w:val="20"/>
          <w:lang w:bidi="fa-IR"/>
        </w:rPr>
      </w:pP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نامه</w:t>
      </w:r>
    </w:p>
    <w:p w:rsidR="00E9053C" w:rsidRPr="00E9053C" w:rsidRDefault="00E9053C" w:rsidP="00E9053C">
      <w:pPr>
        <w:bidi/>
        <w:rPr>
          <w:rFonts w:ascii="Tahoma" w:hAnsi="Tahoma" w:cs="Tahoma"/>
          <w:sz w:val="20"/>
          <w:szCs w:val="20"/>
          <w:lang w:bidi="fa-IR"/>
        </w:rPr>
      </w:pP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خورج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شاعر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تبع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E9053C" w:rsidRPr="00E9053C" w:rsidRDefault="00E9053C" w:rsidP="00E9053C">
      <w:pPr>
        <w:bidi/>
        <w:rPr>
          <w:rFonts w:ascii="Tahoma" w:hAnsi="Tahoma" w:cs="Tahoma"/>
          <w:sz w:val="20"/>
          <w:szCs w:val="20"/>
          <w:lang w:bidi="fa-IR"/>
        </w:rPr>
      </w:pPr>
    </w:p>
    <w:p w:rsidR="00E9053C" w:rsidRPr="00E9053C" w:rsidRDefault="00E9053C" w:rsidP="00E9053C">
      <w:pPr>
        <w:bidi/>
        <w:rPr>
          <w:rFonts w:ascii="Tahoma" w:hAnsi="Tahoma" w:cs="Tahoma"/>
          <w:sz w:val="20"/>
          <w:szCs w:val="20"/>
          <w:lang w:bidi="fa-IR"/>
        </w:rPr>
      </w:pP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«نامه» دوباره تفاوت اساس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را م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سازد. چون پرو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شتر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با جهانِ معنا و اخلاق سخن م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اما شعر شما هنوز در پ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رابطه و رساندن پ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ام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E9053C" w:rsidRPr="00E9053C" w:rsidRDefault="00E9053C" w:rsidP="00E9053C">
      <w:pPr>
        <w:bidi/>
        <w:rPr>
          <w:rFonts w:ascii="Tahoma" w:hAnsi="Tahoma" w:cs="Tahoma"/>
          <w:sz w:val="20"/>
          <w:szCs w:val="20"/>
          <w:lang w:bidi="fa-IR"/>
        </w:rPr>
      </w:pPr>
    </w:p>
    <w:p w:rsidR="00E9053C" w:rsidRPr="00E9053C" w:rsidRDefault="00E9053C" w:rsidP="00E9053C">
      <w:pPr>
        <w:bidi/>
        <w:rPr>
          <w:rFonts w:ascii="Tahoma" w:hAnsi="Tahoma" w:cs="Tahoma"/>
          <w:sz w:val="20"/>
          <w:szCs w:val="20"/>
          <w:lang w:bidi="fa-IR"/>
        </w:rPr>
      </w:pP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نت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جه،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شعر اکنون به طرز شگفت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لا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لا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شده است:</w:t>
      </w:r>
    </w:p>
    <w:p w:rsidR="00E9053C" w:rsidRPr="00E9053C" w:rsidRDefault="00E9053C" w:rsidP="00E9053C">
      <w:pPr>
        <w:bidi/>
        <w:rPr>
          <w:rFonts w:ascii="Tahoma" w:hAnsi="Tahoma" w:cs="Tahoma"/>
          <w:sz w:val="20"/>
          <w:szCs w:val="20"/>
          <w:lang w:bidi="fa-IR"/>
        </w:rPr>
      </w:pPr>
    </w:p>
    <w:p w:rsidR="00E9053C" w:rsidRPr="00E9053C" w:rsidRDefault="00E9053C" w:rsidP="00E9053C">
      <w:pPr>
        <w:bidi/>
        <w:rPr>
          <w:rFonts w:ascii="Tahoma" w:hAnsi="Tahoma" w:cs="Tahoma"/>
          <w:sz w:val="20"/>
          <w:szCs w:val="20"/>
          <w:lang w:bidi="fa-IR"/>
        </w:rPr>
      </w:pP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حافظ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در غربت</w:t>
      </w:r>
    </w:p>
    <w:p w:rsidR="00E9053C" w:rsidRPr="00E9053C" w:rsidRDefault="00E9053C" w:rsidP="00E9053C">
      <w:pPr>
        <w:bidi/>
        <w:rPr>
          <w:rFonts w:ascii="Tahoma" w:hAnsi="Tahoma" w:cs="Tahoma"/>
          <w:sz w:val="20"/>
          <w:szCs w:val="20"/>
          <w:lang w:bidi="fa-IR"/>
        </w:rPr>
      </w:pP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لاهوت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در رگ تاک</w:t>
      </w:r>
    </w:p>
    <w:p w:rsidR="00E9053C" w:rsidRPr="00E9053C" w:rsidRDefault="00E9053C" w:rsidP="00E9053C">
      <w:pPr>
        <w:bidi/>
        <w:rPr>
          <w:rFonts w:ascii="Tahoma" w:hAnsi="Tahoma" w:cs="Tahoma"/>
          <w:sz w:val="20"/>
          <w:szCs w:val="20"/>
          <w:lang w:bidi="fa-IR"/>
        </w:rPr>
      </w:pP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پرو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در قلم و کتاب</w:t>
      </w:r>
    </w:p>
    <w:p w:rsidR="00E9053C" w:rsidRPr="00E9053C" w:rsidRDefault="00E9053C" w:rsidP="00E9053C">
      <w:pPr>
        <w:bidi/>
        <w:rPr>
          <w:rFonts w:ascii="Tahoma" w:hAnsi="Tahoma" w:cs="Tahoma"/>
          <w:sz w:val="20"/>
          <w:szCs w:val="20"/>
          <w:lang w:bidi="fa-IR"/>
        </w:rPr>
      </w:pP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در ز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همه ا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نها،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خ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ام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و انجمن و شادخوار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رو به تار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E9053C" w:rsidRPr="00E9053C" w:rsidRDefault="00E9053C" w:rsidP="00E9053C">
      <w:pPr>
        <w:bidi/>
        <w:rPr>
          <w:rFonts w:ascii="Tahoma" w:hAnsi="Tahoma" w:cs="Tahoma"/>
          <w:sz w:val="20"/>
          <w:szCs w:val="20"/>
          <w:lang w:bidi="fa-IR"/>
        </w:rPr>
      </w:pPr>
    </w:p>
    <w:p w:rsidR="007C20AA" w:rsidRDefault="00E9053C" w:rsidP="00E9053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باز هم ه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کدام به صورت استناد ادب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ظاهر نم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شوند؛ همه در زبان شعر حل شده اند. ا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شا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مهم تر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و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شعرها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امروز شما بود: سنت، نه به شکل نقل قول، بلکه به صورت گردش خون در شعر حضور داشت.</w:t>
      </w:r>
    </w:p>
    <w:p w:rsidR="00E9053C" w:rsidRDefault="00E9053C" w:rsidP="00E9053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</w:t>
      </w:r>
    </w:p>
    <w:p w:rsidR="00E9053C" w:rsidRPr="00E9053C" w:rsidRDefault="00E9053C" w:rsidP="00E9053C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bookmarkStart w:id="0" w:name="_GoBack"/>
      <w:r w:rsidRPr="00E9053C">
        <w:rPr>
          <w:rFonts w:ascii="Tahoma" w:hAnsi="Tahoma" w:cs="Tahoma"/>
          <w:sz w:val="20"/>
          <w:szCs w:val="20"/>
          <w:rtl/>
          <w:lang w:bidi="fa-IR"/>
        </w:rPr>
        <w:t>اما باز هم تفاوت مهم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رخ داده است. در شعر پرو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«قلم» و «دفتر» ب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شتر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به نظم و حساب و حکمت جهان تعلق دارند؛ جهان چون د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وان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بزرگ د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شود. اما در شعر شما، ا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اش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از دستگاه حکمت رسم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آمده اند و شخص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و کاروان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شده اند:</w:t>
      </w:r>
    </w:p>
    <w:p w:rsidR="00E9053C" w:rsidRPr="00E9053C" w:rsidRDefault="00E9053C" w:rsidP="00E9053C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قلم</w:t>
      </w:r>
    </w:p>
    <w:p w:rsidR="00E9053C" w:rsidRPr="00E9053C" w:rsidRDefault="00E9053C" w:rsidP="00E9053C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کتاب</w:t>
      </w:r>
    </w:p>
    <w:p w:rsidR="00E9053C" w:rsidRPr="00E9053C" w:rsidRDefault="00E9053C" w:rsidP="00E9053C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نامه</w:t>
      </w:r>
    </w:p>
    <w:p w:rsidR="00E9053C" w:rsidRPr="00E9053C" w:rsidRDefault="00E9053C" w:rsidP="00E9053C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خورج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شاعر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تبع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E9053C" w:rsidRPr="00E9053C" w:rsidRDefault="00E9053C" w:rsidP="00E9053C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«نامه» دوباره تفاوت اساس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را م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سازد. چون پرو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شتر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با جهانِ معنا و اخلاق سخن م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اما شعر شما هنوز در پ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رابطه و رساندن پ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ام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E9053C" w:rsidRPr="00E9053C" w:rsidRDefault="00E9053C" w:rsidP="00E9053C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نت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جه،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شعر اکنون به طرز شگفت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لا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لا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شده است:</w:t>
      </w:r>
    </w:p>
    <w:p w:rsidR="00E9053C" w:rsidRPr="00E9053C" w:rsidRDefault="00E9053C" w:rsidP="00E9053C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حافظ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در غربت</w:t>
      </w:r>
    </w:p>
    <w:p w:rsidR="00E9053C" w:rsidRPr="00E9053C" w:rsidRDefault="00E9053C" w:rsidP="00E9053C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لاهوت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در رگ تاک</w:t>
      </w:r>
    </w:p>
    <w:p w:rsidR="00E9053C" w:rsidRPr="00E9053C" w:rsidRDefault="00E9053C" w:rsidP="00E9053C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پرو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در قلم و کتاب</w:t>
      </w:r>
    </w:p>
    <w:p w:rsidR="00E9053C" w:rsidRPr="00E9053C" w:rsidRDefault="00E9053C" w:rsidP="00E9053C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در ز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همه ا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نها،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خ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ام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و انجمن و شادخوار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رو به تار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7C20AA" w:rsidRPr="007C20AA" w:rsidRDefault="00E9053C" w:rsidP="00E9053C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باز هم ه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کدام به صورت استناد ادب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ظاهر نم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شوند؛ همه در زبان شعر حل شده اند. ا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شا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مهم تر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و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شعرها</w:t>
      </w:r>
      <w:r w:rsidRPr="00E9053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9053C">
        <w:rPr>
          <w:rFonts w:ascii="Tahoma" w:hAnsi="Tahoma" w:cs="Tahoma"/>
          <w:sz w:val="20"/>
          <w:szCs w:val="20"/>
          <w:rtl/>
          <w:lang w:bidi="fa-IR"/>
        </w:rPr>
        <w:t xml:space="preserve"> امروز شما بود: سنت، نه به شکل نقل قول، بلکه به صورت گردش خون در شعر حضور داشت.</w:t>
      </w:r>
    </w:p>
    <w:bookmarkEnd w:id="0"/>
    <w:p w:rsidR="007C20AA" w:rsidRPr="007C20AA" w:rsidRDefault="007C20AA" w:rsidP="00E9053C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lang w:bidi="fa-IR"/>
        </w:rPr>
      </w:pPr>
    </w:p>
    <w:sectPr w:rsidR="007C20AA" w:rsidRPr="007C20AA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4AA" w:rsidRDefault="00F014AA" w:rsidP="00234252">
      <w:pPr>
        <w:spacing w:after="0" w:line="240" w:lineRule="auto"/>
      </w:pPr>
      <w:r>
        <w:separator/>
      </w:r>
    </w:p>
  </w:endnote>
  <w:endnote w:type="continuationSeparator" w:id="0">
    <w:p w:rsidR="00F014AA" w:rsidRDefault="00F014AA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14A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4AA" w:rsidRDefault="00F014AA" w:rsidP="00234252">
      <w:pPr>
        <w:spacing w:after="0" w:line="240" w:lineRule="auto"/>
      </w:pPr>
      <w:r>
        <w:separator/>
      </w:r>
    </w:p>
  </w:footnote>
  <w:footnote w:type="continuationSeparator" w:id="0">
    <w:p w:rsidR="00F014AA" w:rsidRDefault="00F014AA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63A"/>
    <w:rsid w:val="00122B9B"/>
    <w:rsid w:val="00234252"/>
    <w:rsid w:val="00263097"/>
    <w:rsid w:val="002A608C"/>
    <w:rsid w:val="002E0611"/>
    <w:rsid w:val="0034600D"/>
    <w:rsid w:val="00390A84"/>
    <w:rsid w:val="003E646E"/>
    <w:rsid w:val="00412A18"/>
    <w:rsid w:val="00425A37"/>
    <w:rsid w:val="004C405E"/>
    <w:rsid w:val="0056636C"/>
    <w:rsid w:val="005A42B8"/>
    <w:rsid w:val="005F775A"/>
    <w:rsid w:val="0064050D"/>
    <w:rsid w:val="00724502"/>
    <w:rsid w:val="00747E05"/>
    <w:rsid w:val="007A0C62"/>
    <w:rsid w:val="007C20AA"/>
    <w:rsid w:val="00837739"/>
    <w:rsid w:val="00850C04"/>
    <w:rsid w:val="00865426"/>
    <w:rsid w:val="00A10D80"/>
    <w:rsid w:val="00A441B4"/>
    <w:rsid w:val="00A500F7"/>
    <w:rsid w:val="00A763A1"/>
    <w:rsid w:val="00B33786"/>
    <w:rsid w:val="00B76206"/>
    <w:rsid w:val="00CE0858"/>
    <w:rsid w:val="00E9053C"/>
    <w:rsid w:val="00ED25BB"/>
    <w:rsid w:val="00F014AA"/>
    <w:rsid w:val="00F5092B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2026-05-17T23:09:00Z</dcterms:created>
  <dcterms:modified xsi:type="dcterms:W3CDTF">2026-05-17T23:16:00Z</dcterms:modified>
</cp:coreProperties>
</file>