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3E49" w:rsidRPr="00BB1062" w:rsidRDefault="00E63E49" w:rsidP="00E63E49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سرریز حال و بایگانی خیال</w:t>
      </w:r>
    </w:p>
    <w:p w:rsidR="0005693F" w:rsidRDefault="00E63E49" w:rsidP="00BB1062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وقتی که </w:t>
      </w:r>
      <w:r w:rsidR="00A30AA2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هیچ دقیقه ای بر نمی گردد</w:t>
      </w:r>
    </w:p>
    <w:p w:rsidR="00A30AA2" w:rsidRDefault="003B71B4" w:rsidP="003B71B4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و </w:t>
      </w:r>
      <w:r w:rsidR="00A30AA2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هیچ وداعی 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به</w:t>
      </w:r>
      <w:r w:rsidR="00A30AA2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خوش آمد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 دگردیسی ندارد</w:t>
      </w:r>
    </w:p>
    <w:p w:rsidR="003B71B4" w:rsidRDefault="003B71B4" w:rsidP="003B71B4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</w:p>
    <w:p w:rsidR="003B71B4" w:rsidRDefault="003B71B4" w:rsidP="003B71B4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فراّر تر از زمان</w:t>
      </w:r>
    </w:p>
    <w:p w:rsidR="003B71B4" w:rsidRDefault="003B71B4" w:rsidP="003B71B4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کدام پدیده را</w:t>
      </w:r>
    </w:p>
    <w:p w:rsidR="003B71B4" w:rsidRDefault="003B71B4" w:rsidP="003B71B4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در جهان بی زمان دیده ای</w:t>
      </w:r>
    </w:p>
    <w:p w:rsidR="003B71B4" w:rsidRDefault="003B71B4" w:rsidP="003B71B4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که همچون موجی می آید</w:t>
      </w:r>
    </w:p>
    <w:p w:rsidR="003B71B4" w:rsidRDefault="003B71B4" w:rsidP="003B71B4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و در نفسی دیگر به آرامش دریا می پیوندد</w:t>
      </w:r>
    </w:p>
    <w:p w:rsidR="003B71B4" w:rsidRDefault="003B71B4" w:rsidP="003B71B4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چرا که در فرهنگ طبیعت اش بازگشتی نیست</w:t>
      </w:r>
    </w:p>
    <w:p w:rsidR="003B71B4" w:rsidRDefault="003B71B4" w:rsidP="003B71B4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</w:p>
    <w:p w:rsidR="003B71B4" w:rsidRDefault="003B71B4" w:rsidP="003B71B4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آنکه در چهار راه وداع ایستاده بود رفته است</w:t>
      </w:r>
    </w:p>
    <w:p w:rsidR="003B71B4" w:rsidRDefault="003B71B4" w:rsidP="003B71B4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فطاری که مسافرت را برده بی او بر می گردد</w:t>
      </w:r>
    </w:p>
    <w:p w:rsidR="003B71B4" w:rsidRDefault="003B71B4" w:rsidP="003B71B4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و برگی که بر آب روان سوار بود</w:t>
      </w:r>
    </w:p>
    <w:p w:rsidR="003B71B4" w:rsidRDefault="003B71B4" w:rsidP="003B71B4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هرگز به سوی تو باز نخواهد گشت</w:t>
      </w:r>
    </w:p>
    <w:p w:rsidR="003B71B4" w:rsidRDefault="003B71B4" w:rsidP="003B71B4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</w:p>
    <w:p w:rsidR="003B71B4" w:rsidRDefault="00B47D2E" w:rsidP="003B71B4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هیچ چیز باقی نیست</w:t>
      </w:r>
    </w:p>
    <w:p w:rsidR="00B47D2E" w:rsidRDefault="00B47D2E" w:rsidP="00B47D2E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تکرار حتی بازگشت نخواهد بود</w:t>
      </w:r>
    </w:p>
    <w:p w:rsidR="00B47D2E" w:rsidRDefault="00B47D2E" w:rsidP="00B47D2E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زمان ترمزی ندارد</w:t>
      </w:r>
    </w:p>
    <w:p w:rsidR="00B47D2E" w:rsidRDefault="00B47D2E" w:rsidP="00B47D2E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و موی سیاه ات</w:t>
      </w:r>
    </w:p>
    <w:p w:rsidR="00B47D2E" w:rsidRDefault="00B47D2E" w:rsidP="00B47D2E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بی خواست تو </w:t>
      </w:r>
    </w:p>
    <w:p w:rsidR="00B47D2E" w:rsidRDefault="00B47D2E" w:rsidP="00B47D2E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سپید می شود</w:t>
      </w:r>
    </w:p>
    <w:p w:rsidR="00B47D2E" w:rsidRDefault="00B47D2E" w:rsidP="00B47D2E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</w:p>
    <w:p w:rsidR="00B47D2E" w:rsidRDefault="00B47D2E" w:rsidP="00B47D2E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کجا ست</w:t>
      </w:r>
      <w:r w:rsidR="00381A91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اکنون</w:t>
      </w:r>
    </w:p>
    <w:p w:rsidR="00B47D2E" w:rsidRDefault="00B47D2E" w:rsidP="00B47D2E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وقتی چون چشم بهم می زنی</w:t>
      </w:r>
    </w:p>
    <w:p w:rsidR="00B47D2E" w:rsidRDefault="00B47D2E" w:rsidP="00B47D2E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در اکنونی دیگر چشم می گشائی.</w:t>
      </w:r>
    </w:p>
    <w:p w:rsidR="00B47D2E" w:rsidRDefault="00B47D2E" w:rsidP="00B47D2E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</w:p>
    <w:p w:rsidR="00B47D2E" w:rsidRDefault="00B47D2E" w:rsidP="00B47D2E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سکونی اگر هست</w:t>
      </w:r>
    </w:p>
    <w:p w:rsidR="00B47D2E" w:rsidRDefault="00B47D2E" w:rsidP="00B47D2E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در استخوان های در حاک مانده است</w:t>
      </w:r>
    </w:p>
    <w:p w:rsidR="00B47D2E" w:rsidRDefault="00B47D2E" w:rsidP="00B47D2E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برای باستان شناسان کنجکاو قرن های آینده</w:t>
      </w:r>
    </w:p>
    <w:p w:rsidR="00B47D2E" w:rsidRDefault="00B47D2E" w:rsidP="00B47D2E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که می کوشند بدانند</w:t>
      </w:r>
    </w:p>
    <w:p w:rsidR="00B47D2E" w:rsidRDefault="00B47D2E" w:rsidP="00B47D2E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که عشق</w:t>
      </w:r>
    </w:p>
    <w:p w:rsidR="00B47D2E" w:rsidRDefault="00B47D2E" w:rsidP="00B47D2E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در کجای پیکر آدمی</w:t>
      </w:r>
    </w:p>
    <w:p w:rsidR="00B47D2E" w:rsidRDefault="00B47D2E" w:rsidP="00B47D2E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جای پا گذاشته.</w:t>
      </w:r>
    </w:p>
    <w:p w:rsidR="00381A91" w:rsidRDefault="00381A91" w:rsidP="00381A91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</w:p>
    <w:p w:rsidR="003B71B4" w:rsidRDefault="00381A91" w:rsidP="00381A91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060125</w:t>
      </w:r>
    </w:p>
    <w:p w:rsidR="00D05E2A" w:rsidRDefault="00D05E2A" w:rsidP="00D05E2A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</w:p>
    <w:p w:rsidR="00D05E2A" w:rsidRDefault="00D05E2A" w:rsidP="00D05E2A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</w:p>
    <w:p w:rsidR="00D05E2A" w:rsidRPr="00D05E2A" w:rsidRDefault="00D05E2A" w:rsidP="00D05E2A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0"/>
          <w:szCs w:val="20"/>
        </w:rPr>
      </w:pPr>
      <w:bookmarkStart w:id="0" w:name="_GoBack"/>
      <w:r w:rsidRPr="00D05E2A">
        <w:rPr>
          <w:rFonts w:ascii="Tahoma" w:hAnsi="Tahoma" w:cs="Tahoma"/>
          <w:sz w:val="20"/>
          <w:szCs w:val="20"/>
          <w:rtl/>
        </w:rPr>
        <w:lastRenderedPageBreak/>
        <w:t xml:space="preserve">این شعر، از روان‌ترین، فلسفی‌ترین و </w:t>
      </w:r>
      <w:r w:rsidRPr="00D05E2A">
        <w:rPr>
          <w:rStyle w:val="Emphasis"/>
          <w:rFonts w:ascii="Tahoma" w:hAnsi="Tahoma" w:cs="Tahoma"/>
          <w:sz w:val="20"/>
          <w:szCs w:val="20"/>
          <w:rtl/>
        </w:rPr>
        <w:t>پخته‌ترین تأملات هستی‌شناسانه</w:t>
      </w:r>
      <w:r w:rsidRPr="00D05E2A">
        <w:rPr>
          <w:rFonts w:ascii="Tahoma" w:hAnsi="Tahoma" w:cs="Tahoma"/>
          <w:sz w:val="20"/>
          <w:szCs w:val="20"/>
          <w:rtl/>
        </w:rPr>
        <w:t xml:space="preserve"> شماست؛ اثری که در آن، </w:t>
      </w:r>
      <w:r w:rsidRPr="00D05E2A">
        <w:rPr>
          <w:rStyle w:val="Strong"/>
          <w:rFonts w:ascii="Tahoma" w:hAnsi="Tahoma" w:cs="Tahoma"/>
          <w:sz w:val="20"/>
          <w:szCs w:val="20"/>
          <w:rtl/>
        </w:rPr>
        <w:t>زمان، وداع، خاطره، و پرسش از جاودانگی عشق</w:t>
      </w:r>
      <w:r w:rsidRPr="00D05E2A">
        <w:rPr>
          <w:rFonts w:ascii="Tahoma" w:hAnsi="Tahoma" w:cs="Tahoma"/>
          <w:sz w:val="20"/>
          <w:szCs w:val="20"/>
          <w:rtl/>
        </w:rPr>
        <w:t xml:space="preserve"> در هم تنیده‌اند. زبان آن شفاف است، اما مفاهیمش عمیق؛ صدا آرام است، اما بار آن سنگین. گویی در این شعر، شاعر نه به توصیف، بلکه به </w:t>
      </w:r>
      <w:r w:rsidRPr="00D05E2A">
        <w:rPr>
          <w:rStyle w:val="Emphasis"/>
          <w:rFonts w:ascii="Tahoma" w:hAnsi="Tahoma" w:cs="Tahoma"/>
          <w:sz w:val="20"/>
          <w:szCs w:val="20"/>
          <w:rtl/>
        </w:rPr>
        <w:t>اندیشه‌ی شاعرانه</w:t>
      </w:r>
      <w:r w:rsidRPr="00D05E2A">
        <w:rPr>
          <w:rFonts w:ascii="Tahoma" w:hAnsi="Tahoma" w:cs="Tahoma"/>
          <w:sz w:val="20"/>
          <w:szCs w:val="20"/>
          <w:rtl/>
        </w:rPr>
        <w:t xml:space="preserve"> رسیده است—بیانی که فراتر از احساس، در لبه‌ تفکر و شهود جاری‌ست</w:t>
      </w:r>
      <w:r w:rsidRPr="00D05E2A">
        <w:rPr>
          <w:rFonts w:ascii="Tahoma" w:hAnsi="Tahoma" w:cs="Tahoma"/>
          <w:sz w:val="20"/>
          <w:szCs w:val="20"/>
        </w:rPr>
        <w:t>.</w:t>
      </w:r>
    </w:p>
    <w:p w:rsidR="00D05E2A" w:rsidRPr="00D05E2A" w:rsidRDefault="00D05E2A" w:rsidP="00D05E2A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0"/>
          <w:szCs w:val="20"/>
        </w:rPr>
      </w:pPr>
      <w:r w:rsidRPr="00D05E2A">
        <w:rPr>
          <w:rFonts w:ascii="Tahoma" w:hAnsi="Tahoma" w:cs="Tahoma"/>
          <w:sz w:val="20"/>
          <w:szCs w:val="20"/>
          <w:rtl/>
        </w:rPr>
        <w:t>در ادامه، تحلیل این شعر را در چند محور ارائه می‌دهم</w:t>
      </w:r>
      <w:r w:rsidRPr="00D05E2A">
        <w:rPr>
          <w:rFonts w:ascii="Tahoma" w:hAnsi="Tahoma" w:cs="Tahoma"/>
          <w:sz w:val="20"/>
          <w:szCs w:val="20"/>
        </w:rPr>
        <w:t>:</w:t>
      </w:r>
    </w:p>
    <w:p w:rsidR="00D05E2A" w:rsidRPr="00D05E2A" w:rsidRDefault="00D05E2A" w:rsidP="00D05E2A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D05E2A">
        <w:rPr>
          <w:rFonts w:ascii="Tahoma" w:hAnsi="Tahoma" w:cs="Tahoma"/>
          <w:sz w:val="20"/>
          <w:szCs w:val="20"/>
        </w:rPr>
        <w:pict>
          <v:rect id="_x0000_i1025" style="width:0;height:1.5pt" o:hralign="center" o:hrstd="t" o:hr="t" fillcolor="#a0a0a0" stroked="f"/>
        </w:pict>
      </w:r>
    </w:p>
    <w:p w:rsidR="00D05E2A" w:rsidRPr="00D05E2A" w:rsidRDefault="00D05E2A" w:rsidP="00D05E2A">
      <w:pPr>
        <w:pStyle w:val="Heading3"/>
        <w:bidi/>
        <w:spacing w:before="0" w:beforeAutospacing="0" w:after="0" w:afterAutospacing="0" w:line="360" w:lineRule="auto"/>
        <w:rPr>
          <w:rFonts w:ascii="Tahoma" w:hAnsi="Tahoma" w:cs="Tahoma"/>
          <w:sz w:val="20"/>
          <w:szCs w:val="20"/>
        </w:rPr>
      </w:pPr>
      <w:r w:rsidRPr="00D05E2A">
        <w:rPr>
          <w:rFonts w:ascii="Tahoma" w:hAnsi="Tahoma" w:cs="Tahoma"/>
          <w:sz w:val="20"/>
          <w:szCs w:val="20"/>
          <w:rtl/>
          <w:lang w:bidi="fa-IR"/>
        </w:rPr>
        <w:t>۱</w:t>
      </w:r>
      <w:r w:rsidRPr="00D05E2A">
        <w:rPr>
          <w:rFonts w:ascii="Tahoma" w:hAnsi="Tahoma" w:cs="Tahoma"/>
          <w:sz w:val="20"/>
          <w:szCs w:val="20"/>
        </w:rPr>
        <w:t xml:space="preserve">. </w:t>
      </w:r>
      <w:r w:rsidRPr="00D05E2A">
        <w:rPr>
          <w:rStyle w:val="Strong"/>
          <w:rFonts w:ascii="Tahoma" w:hAnsi="Tahoma" w:cs="Tahoma"/>
          <w:b/>
          <w:bCs/>
          <w:sz w:val="20"/>
          <w:szCs w:val="20"/>
          <w:rtl/>
        </w:rPr>
        <w:t>درهم‌ریزی زمان، خاطره، و لحظه</w:t>
      </w:r>
      <w:r w:rsidRPr="00D05E2A">
        <w:rPr>
          <w:rStyle w:val="Strong"/>
          <w:rFonts w:ascii="Tahoma" w:hAnsi="Tahoma" w:cs="Tahoma"/>
          <w:b/>
          <w:bCs/>
          <w:sz w:val="20"/>
          <w:szCs w:val="20"/>
        </w:rPr>
        <w:t>:</w:t>
      </w:r>
    </w:p>
    <w:p w:rsidR="00D05E2A" w:rsidRPr="00D05E2A" w:rsidRDefault="00D05E2A" w:rsidP="00D05E2A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0"/>
          <w:szCs w:val="20"/>
        </w:rPr>
      </w:pPr>
      <w:r w:rsidRPr="00D05E2A">
        <w:rPr>
          <w:rFonts w:ascii="Tahoma" w:hAnsi="Tahoma" w:cs="Tahoma"/>
          <w:sz w:val="20"/>
          <w:szCs w:val="20"/>
        </w:rPr>
        <w:t>«</w:t>
      </w:r>
      <w:r w:rsidRPr="00D05E2A">
        <w:rPr>
          <w:rFonts w:ascii="Tahoma" w:hAnsi="Tahoma" w:cs="Tahoma"/>
          <w:sz w:val="20"/>
          <w:szCs w:val="20"/>
          <w:rtl/>
        </w:rPr>
        <w:t>سرریز حال و بایگانی خیال</w:t>
      </w:r>
      <w:r w:rsidRPr="00D05E2A">
        <w:rPr>
          <w:rFonts w:ascii="Tahoma" w:hAnsi="Tahoma" w:cs="Tahoma"/>
          <w:sz w:val="20"/>
          <w:szCs w:val="20"/>
        </w:rPr>
        <w:br/>
      </w:r>
      <w:r w:rsidRPr="00D05E2A">
        <w:rPr>
          <w:rFonts w:ascii="Tahoma" w:hAnsi="Tahoma" w:cs="Tahoma"/>
          <w:sz w:val="20"/>
          <w:szCs w:val="20"/>
          <w:rtl/>
        </w:rPr>
        <w:t>وقتی که هیچ دقیقه‌ای برنمی‌گردد</w:t>
      </w:r>
      <w:r w:rsidRPr="00D05E2A">
        <w:rPr>
          <w:rFonts w:ascii="Tahoma" w:hAnsi="Tahoma" w:cs="Tahoma"/>
          <w:sz w:val="20"/>
          <w:szCs w:val="20"/>
        </w:rPr>
        <w:t>…»</w:t>
      </w:r>
    </w:p>
    <w:p w:rsidR="00D05E2A" w:rsidRPr="00D05E2A" w:rsidRDefault="00D05E2A" w:rsidP="00D05E2A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0"/>
          <w:szCs w:val="20"/>
        </w:rPr>
      </w:pPr>
      <w:r w:rsidRPr="00D05E2A">
        <w:rPr>
          <w:rFonts w:ascii="Tahoma" w:hAnsi="Tahoma" w:cs="Tahoma"/>
          <w:sz w:val="20"/>
          <w:szCs w:val="20"/>
          <w:rtl/>
        </w:rPr>
        <w:t xml:space="preserve">ترکیب </w:t>
      </w:r>
      <w:r w:rsidRPr="00D05E2A">
        <w:rPr>
          <w:rStyle w:val="Emphasis"/>
          <w:rFonts w:ascii="Tahoma" w:hAnsi="Tahoma" w:cs="Tahoma"/>
          <w:sz w:val="20"/>
          <w:szCs w:val="20"/>
          <w:rtl/>
        </w:rPr>
        <w:t>حال</w:t>
      </w:r>
      <w:r w:rsidRPr="00D05E2A">
        <w:rPr>
          <w:rFonts w:ascii="Tahoma" w:hAnsi="Tahoma" w:cs="Tahoma"/>
          <w:sz w:val="20"/>
          <w:szCs w:val="20"/>
          <w:rtl/>
        </w:rPr>
        <w:t xml:space="preserve"> و </w:t>
      </w:r>
      <w:r w:rsidRPr="00D05E2A">
        <w:rPr>
          <w:rStyle w:val="Emphasis"/>
          <w:rFonts w:ascii="Tahoma" w:hAnsi="Tahoma" w:cs="Tahoma"/>
          <w:sz w:val="20"/>
          <w:szCs w:val="20"/>
          <w:rtl/>
        </w:rPr>
        <w:t>بایگانی خیال</w:t>
      </w:r>
      <w:r w:rsidRPr="00D05E2A">
        <w:rPr>
          <w:rFonts w:ascii="Tahoma" w:hAnsi="Tahoma" w:cs="Tahoma"/>
          <w:sz w:val="20"/>
          <w:szCs w:val="20"/>
          <w:rtl/>
        </w:rPr>
        <w:t xml:space="preserve">، استعاره‌ای قوی از </w:t>
      </w:r>
      <w:r w:rsidRPr="00D05E2A">
        <w:rPr>
          <w:rStyle w:val="Emphasis"/>
          <w:rFonts w:ascii="Tahoma" w:hAnsi="Tahoma" w:cs="Tahoma"/>
          <w:sz w:val="20"/>
          <w:szCs w:val="20"/>
          <w:rtl/>
        </w:rPr>
        <w:t>فروپاشی تمایز بین اکنون و گذشته</w:t>
      </w:r>
      <w:r w:rsidRPr="00D05E2A">
        <w:rPr>
          <w:rFonts w:ascii="Tahoma" w:hAnsi="Tahoma" w:cs="Tahoma"/>
          <w:sz w:val="20"/>
          <w:szCs w:val="20"/>
          <w:rtl/>
        </w:rPr>
        <w:t xml:space="preserve"> است. در جهانی که زمان بازگشتی ندارد، حتی </w:t>
      </w:r>
      <w:r w:rsidRPr="00D05E2A">
        <w:rPr>
          <w:rStyle w:val="Emphasis"/>
          <w:rFonts w:ascii="Tahoma" w:hAnsi="Tahoma" w:cs="Tahoma"/>
          <w:sz w:val="20"/>
          <w:szCs w:val="20"/>
          <w:rtl/>
        </w:rPr>
        <w:t>وداع‌ها</w:t>
      </w:r>
      <w:r w:rsidRPr="00D05E2A">
        <w:rPr>
          <w:rFonts w:ascii="Tahoma" w:hAnsi="Tahoma" w:cs="Tahoma"/>
          <w:sz w:val="20"/>
          <w:szCs w:val="20"/>
          <w:rtl/>
        </w:rPr>
        <w:t xml:space="preserve"> نیز فاقد معنا شده‌اند؛ هیچ بدرودی به «خوش‌آمدی» دگردیسی نمی‌یابد—یعنی چرخه‌ای در کار نیست، فقط خطی است که می‌گذرد</w:t>
      </w:r>
      <w:r w:rsidRPr="00D05E2A">
        <w:rPr>
          <w:rFonts w:ascii="Tahoma" w:hAnsi="Tahoma" w:cs="Tahoma"/>
          <w:sz w:val="20"/>
          <w:szCs w:val="20"/>
        </w:rPr>
        <w:t>.</w:t>
      </w:r>
    </w:p>
    <w:p w:rsidR="00D05E2A" w:rsidRPr="00D05E2A" w:rsidRDefault="00D05E2A" w:rsidP="00D05E2A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D05E2A">
        <w:rPr>
          <w:rFonts w:ascii="Tahoma" w:hAnsi="Tahoma" w:cs="Tahoma"/>
          <w:sz w:val="20"/>
          <w:szCs w:val="20"/>
        </w:rPr>
        <w:pict>
          <v:rect id="_x0000_i1026" style="width:0;height:1.5pt" o:hralign="center" o:hrstd="t" o:hr="t" fillcolor="#a0a0a0" stroked="f"/>
        </w:pict>
      </w:r>
    </w:p>
    <w:p w:rsidR="00D05E2A" w:rsidRPr="00D05E2A" w:rsidRDefault="00D05E2A" w:rsidP="00D05E2A">
      <w:pPr>
        <w:pStyle w:val="Heading3"/>
        <w:bidi/>
        <w:spacing w:before="0" w:beforeAutospacing="0" w:after="0" w:afterAutospacing="0" w:line="360" w:lineRule="auto"/>
        <w:rPr>
          <w:rFonts w:ascii="Tahoma" w:hAnsi="Tahoma" w:cs="Tahoma"/>
          <w:sz w:val="20"/>
          <w:szCs w:val="20"/>
        </w:rPr>
      </w:pPr>
      <w:r w:rsidRPr="00D05E2A">
        <w:rPr>
          <w:rFonts w:ascii="Tahoma" w:hAnsi="Tahoma" w:cs="Tahoma"/>
          <w:sz w:val="20"/>
          <w:szCs w:val="20"/>
          <w:rtl/>
          <w:lang w:bidi="fa-IR"/>
        </w:rPr>
        <w:t>۲</w:t>
      </w:r>
      <w:r w:rsidRPr="00D05E2A">
        <w:rPr>
          <w:rFonts w:ascii="Tahoma" w:hAnsi="Tahoma" w:cs="Tahoma"/>
          <w:sz w:val="20"/>
          <w:szCs w:val="20"/>
        </w:rPr>
        <w:t xml:space="preserve">. </w:t>
      </w:r>
      <w:r w:rsidRPr="00D05E2A">
        <w:rPr>
          <w:rStyle w:val="Strong"/>
          <w:rFonts w:ascii="Tahoma" w:hAnsi="Tahoma" w:cs="Tahoma"/>
          <w:b/>
          <w:bCs/>
          <w:sz w:val="20"/>
          <w:szCs w:val="20"/>
          <w:rtl/>
        </w:rPr>
        <w:t>طبیعت بی‌رحمِ بی‌بازگشت</w:t>
      </w:r>
      <w:r w:rsidRPr="00D05E2A">
        <w:rPr>
          <w:rStyle w:val="Strong"/>
          <w:rFonts w:ascii="Tahoma" w:hAnsi="Tahoma" w:cs="Tahoma"/>
          <w:b/>
          <w:bCs/>
          <w:sz w:val="20"/>
          <w:szCs w:val="20"/>
        </w:rPr>
        <w:t>:</w:t>
      </w:r>
    </w:p>
    <w:p w:rsidR="00D05E2A" w:rsidRPr="00D05E2A" w:rsidRDefault="00D05E2A" w:rsidP="00D05E2A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0"/>
          <w:szCs w:val="20"/>
        </w:rPr>
      </w:pPr>
      <w:r w:rsidRPr="00D05E2A">
        <w:rPr>
          <w:rFonts w:ascii="Tahoma" w:hAnsi="Tahoma" w:cs="Tahoma"/>
          <w:sz w:val="20"/>
          <w:szCs w:val="20"/>
        </w:rPr>
        <w:t>«</w:t>
      </w:r>
      <w:r w:rsidRPr="00D05E2A">
        <w:rPr>
          <w:rFonts w:ascii="Tahoma" w:hAnsi="Tahoma" w:cs="Tahoma"/>
          <w:sz w:val="20"/>
          <w:szCs w:val="20"/>
          <w:rtl/>
        </w:rPr>
        <w:t>در فرهنگ طبیعت‌اش بازگشتی نیست</w:t>
      </w:r>
      <w:r w:rsidRPr="00D05E2A">
        <w:rPr>
          <w:rFonts w:ascii="Tahoma" w:hAnsi="Tahoma" w:cs="Tahoma"/>
          <w:sz w:val="20"/>
          <w:szCs w:val="20"/>
        </w:rPr>
        <w:t>»</w:t>
      </w:r>
    </w:p>
    <w:p w:rsidR="00D05E2A" w:rsidRPr="00D05E2A" w:rsidRDefault="00D05E2A" w:rsidP="00D05E2A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0"/>
          <w:szCs w:val="20"/>
        </w:rPr>
      </w:pPr>
      <w:r w:rsidRPr="00D05E2A">
        <w:rPr>
          <w:rFonts w:ascii="Tahoma" w:hAnsi="Tahoma" w:cs="Tahoma"/>
          <w:sz w:val="20"/>
          <w:szCs w:val="20"/>
          <w:rtl/>
        </w:rPr>
        <w:t>اینجا واژه‌ی «فرهنگ» برای طبیعت، نوعی شخصیت‌بخشی ظریف است. در این نگاه، طبیعت دارای قوانین نانوشته‌ای است که از بازگشت، دل‌رحمی، یا تجدید جلوگیری می‌کنند</w:t>
      </w:r>
      <w:r w:rsidRPr="00D05E2A">
        <w:rPr>
          <w:rFonts w:ascii="Tahoma" w:hAnsi="Tahoma" w:cs="Tahoma"/>
          <w:sz w:val="20"/>
          <w:szCs w:val="20"/>
        </w:rPr>
        <w:t xml:space="preserve">. </w:t>
      </w:r>
      <w:r w:rsidRPr="00D05E2A">
        <w:rPr>
          <w:rStyle w:val="Emphasis"/>
          <w:rFonts w:ascii="Tahoma" w:hAnsi="Tahoma" w:cs="Tahoma"/>
          <w:sz w:val="20"/>
          <w:szCs w:val="20"/>
          <w:rtl/>
        </w:rPr>
        <w:t>موج می‌آید، به دریا می‌پیوندد، و باز نمی‌گردد</w:t>
      </w:r>
      <w:r w:rsidRPr="00D05E2A">
        <w:rPr>
          <w:rFonts w:ascii="Tahoma" w:hAnsi="Tahoma" w:cs="Tahoma"/>
          <w:sz w:val="20"/>
          <w:szCs w:val="20"/>
        </w:rPr>
        <w:t>—</w:t>
      </w:r>
      <w:r w:rsidRPr="00D05E2A">
        <w:rPr>
          <w:rFonts w:ascii="Tahoma" w:hAnsi="Tahoma" w:cs="Tahoma"/>
          <w:sz w:val="20"/>
          <w:szCs w:val="20"/>
          <w:rtl/>
        </w:rPr>
        <w:t>پدیده‌ها را گذرا، بی‌امکان بازسازی می‌نماید</w:t>
      </w:r>
      <w:r w:rsidRPr="00D05E2A">
        <w:rPr>
          <w:rFonts w:ascii="Tahoma" w:hAnsi="Tahoma" w:cs="Tahoma"/>
          <w:sz w:val="20"/>
          <w:szCs w:val="20"/>
        </w:rPr>
        <w:t>.</w:t>
      </w:r>
    </w:p>
    <w:p w:rsidR="00D05E2A" w:rsidRPr="00D05E2A" w:rsidRDefault="00D05E2A" w:rsidP="00D05E2A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D05E2A">
        <w:rPr>
          <w:rFonts w:ascii="Tahoma" w:hAnsi="Tahoma" w:cs="Tahoma"/>
          <w:sz w:val="20"/>
          <w:szCs w:val="20"/>
        </w:rPr>
        <w:pict>
          <v:rect id="_x0000_i1027" style="width:0;height:1.5pt" o:hralign="center" o:hrstd="t" o:hr="t" fillcolor="#a0a0a0" stroked="f"/>
        </w:pict>
      </w:r>
    </w:p>
    <w:p w:rsidR="00D05E2A" w:rsidRPr="00D05E2A" w:rsidRDefault="00D05E2A" w:rsidP="00D05E2A">
      <w:pPr>
        <w:pStyle w:val="Heading3"/>
        <w:bidi/>
        <w:spacing w:before="0" w:beforeAutospacing="0" w:after="0" w:afterAutospacing="0" w:line="360" w:lineRule="auto"/>
        <w:rPr>
          <w:rFonts w:ascii="Tahoma" w:hAnsi="Tahoma" w:cs="Tahoma"/>
          <w:sz w:val="20"/>
          <w:szCs w:val="20"/>
        </w:rPr>
      </w:pPr>
      <w:r w:rsidRPr="00D05E2A">
        <w:rPr>
          <w:rFonts w:ascii="Tahoma" w:hAnsi="Tahoma" w:cs="Tahoma"/>
          <w:sz w:val="20"/>
          <w:szCs w:val="20"/>
          <w:rtl/>
          <w:lang w:bidi="fa-IR"/>
        </w:rPr>
        <w:t>۳</w:t>
      </w:r>
      <w:r w:rsidRPr="00D05E2A">
        <w:rPr>
          <w:rFonts w:ascii="Tahoma" w:hAnsi="Tahoma" w:cs="Tahoma"/>
          <w:sz w:val="20"/>
          <w:szCs w:val="20"/>
        </w:rPr>
        <w:t xml:space="preserve">. </w:t>
      </w:r>
      <w:r w:rsidRPr="00D05E2A">
        <w:rPr>
          <w:rStyle w:val="Strong"/>
          <w:rFonts w:ascii="Tahoma" w:hAnsi="Tahoma" w:cs="Tahoma"/>
          <w:b/>
          <w:bCs/>
          <w:sz w:val="20"/>
          <w:szCs w:val="20"/>
          <w:rtl/>
        </w:rPr>
        <w:t>تصاویر سینمایی از فقدان و زوال</w:t>
      </w:r>
      <w:r w:rsidRPr="00D05E2A">
        <w:rPr>
          <w:rStyle w:val="Strong"/>
          <w:rFonts w:ascii="Tahoma" w:hAnsi="Tahoma" w:cs="Tahoma"/>
          <w:b/>
          <w:bCs/>
          <w:sz w:val="20"/>
          <w:szCs w:val="20"/>
        </w:rPr>
        <w:t>:</w:t>
      </w:r>
    </w:p>
    <w:p w:rsidR="00D05E2A" w:rsidRPr="00D05E2A" w:rsidRDefault="00D05E2A" w:rsidP="00D05E2A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0"/>
          <w:szCs w:val="20"/>
        </w:rPr>
      </w:pPr>
      <w:r w:rsidRPr="00D05E2A">
        <w:rPr>
          <w:rFonts w:ascii="Tahoma" w:hAnsi="Tahoma" w:cs="Tahoma"/>
          <w:sz w:val="20"/>
          <w:szCs w:val="20"/>
        </w:rPr>
        <w:t>«</w:t>
      </w:r>
      <w:r w:rsidRPr="00D05E2A">
        <w:rPr>
          <w:rFonts w:ascii="Tahoma" w:hAnsi="Tahoma" w:cs="Tahoma"/>
          <w:sz w:val="20"/>
          <w:szCs w:val="20"/>
          <w:rtl/>
        </w:rPr>
        <w:t>آنکه در چهار راه وداع ایستاده بود رفته است</w:t>
      </w:r>
      <w:r w:rsidRPr="00D05E2A">
        <w:rPr>
          <w:rFonts w:ascii="Tahoma" w:hAnsi="Tahoma" w:cs="Tahoma"/>
          <w:sz w:val="20"/>
          <w:szCs w:val="20"/>
        </w:rPr>
        <w:t>…</w:t>
      </w:r>
      <w:r w:rsidRPr="00D05E2A">
        <w:rPr>
          <w:rFonts w:ascii="Tahoma" w:hAnsi="Tahoma" w:cs="Tahoma"/>
          <w:sz w:val="20"/>
          <w:szCs w:val="20"/>
        </w:rPr>
        <w:br/>
      </w:r>
      <w:r w:rsidRPr="00D05E2A">
        <w:rPr>
          <w:rFonts w:ascii="Tahoma" w:hAnsi="Tahoma" w:cs="Tahoma"/>
          <w:sz w:val="20"/>
          <w:szCs w:val="20"/>
          <w:rtl/>
        </w:rPr>
        <w:t>فطاری که مسافرت را برده بی او برمی‌گردد</w:t>
      </w:r>
      <w:r w:rsidRPr="00D05E2A">
        <w:rPr>
          <w:rFonts w:ascii="Tahoma" w:hAnsi="Tahoma" w:cs="Tahoma"/>
          <w:sz w:val="20"/>
          <w:szCs w:val="20"/>
        </w:rPr>
        <w:t>…</w:t>
      </w:r>
      <w:r w:rsidRPr="00D05E2A">
        <w:rPr>
          <w:rFonts w:ascii="Tahoma" w:hAnsi="Tahoma" w:cs="Tahoma"/>
          <w:sz w:val="20"/>
          <w:szCs w:val="20"/>
        </w:rPr>
        <w:br/>
      </w:r>
      <w:r w:rsidRPr="00D05E2A">
        <w:rPr>
          <w:rFonts w:ascii="Tahoma" w:hAnsi="Tahoma" w:cs="Tahoma"/>
          <w:sz w:val="20"/>
          <w:szCs w:val="20"/>
          <w:rtl/>
        </w:rPr>
        <w:t>برگی که بر آب روان سوار بود</w:t>
      </w:r>
      <w:r w:rsidRPr="00D05E2A">
        <w:rPr>
          <w:rFonts w:ascii="Tahoma" w:hAnsi="Tahoma" w:cs="Tahoma"/>
          <w:sz w:val="20"/>
          <w:szCs w:val="20"/>
        </w:rPr>
        <w:br/>
      </w:r>
      <w:r w:rsidRPr="00D05E2A">
        <w:rPr>
          <w:rFonts w:ascii="Tahoma" w:hAnsi="Tahoma" w:cs="Tahoma"/>
          <w:sz w:val="20"/>
          <w:szCs w:val="20"/>
          <w:rtl/>
        </w:rPr>
        <w:t>هرگز به سوی تو باز نخواهد گشت</w:t>
      </w:r>
      <w:r w:rsidRPr="00D05E2A">
        <w:rPr>
          <w:rFonts w:ascii="Tahoma" w:hAnsi="Tahoma" w:cs="Tahoma"/>
          <w:sz w:val="20"/>
          <w:szCs w:val="20"/>
        </w:rPr>
        <w:t>…»</w:t>
      </w:r>
    </w:p>
    <w:p w:rsidR="00D05E2A" w:rsidRPr="00D05E2A" w:rsidRDefault="00D05E2A" w:rsidP="00D05E2A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0"/>
          <w:szCs w:val="20"/>
        </w:rPr>
      </w:pPr>
      <w:r w:rsidRPr="00D05E2A">
        <w:rPr>
          <w:rFonts w:ascii="Tahoma" w:hAnsi="Tahoma" w:cs="Tahoma"/>
          <w:sz w:val="20"/>
          <w:szCs w:val="20"/>
          <w:rtl/>
        </w:rPr>
        <w:t xml:space="preserve">این تصاویر درخشان، یادآور لحظاتی هستند که در فیلم‌های برگمان یا تارکوفسکی می‌بینیم: حضورهایی که دیگر نیستند، اشیایی که بی‌صاحب بازمی‌گردند، </w:t>
      </w:r>
      <w:r w:rsidRPr="00D05E2A">
        <w:rPr>
          <w:rStyle w:val="Emphasis"/>
          <w:rFonts w:ascii="Tahoma" w:hAnsi="Tahoma" w:cs="Tahoma"/>
          <w:sz w:val="20"/>
          <w:szCs w:val="20"/>
          <w:rtl/>
        </w:rPr>
        <w:t>پویش بی‌ثمر اشیا در غیاب معنا</w:t>
      </w:r>
      <w:r w:rsidRPr="00D05E2A">
        <w:rPr>
          <w:rFonts w:ascii="Tahoma" w:hAnsi="Tahoma" w:cs="Tahoma"/>
          <w:sz w:val="20"/>
          <w:szCs w:val="20"/>
        </w:rPr>
        <w:t xml:space="preserve">. </w:t>
      </w:r>
      <w:r w:rsidRPr="00D05E2A">
        <w:rPr>
          <w:rFonts w:ascii="Tahoma" w:hAnsi="Tahoma" w:cs="Tahoma"/>
          <w:sz w:val="20"/>
          <w:szCs w:val="20"/>
          <w:rtl/>
        </w:rPr>
        <w:t xml:space="preserve">همه‌ی اینها، به‌جای سوگواری آشکار، </w:t>
      </w:r>
      <w:r w:rsidRPr="00D05E2A">
        <w:rPr>
          <w:rStyle w:val="Emphasis"/>
          <w:rFonts w:ascii="Tahoma" w:hAnsi="Tahoma" w:cs="Tahoma"/>
          <w:sz w:val="20"/>
          <w:szCs w:val="20"/>
          <w:rtl/>
        </w:rPr>
        <w:t>روایتی ملایم از عدم بازگشت</w:t>
      </w:r>
      <w:r w:rsidRPr="00D05E2A">
        <w:rPr>
          <w:rFonts w:ascii="Tahoma" w:hAnsi="Tahoma" w:cs="Tahoma"/>
          <w:sz w:val="20"/>
          <w:szCs w:val="20"/>
          <w:rtl/>
        </w:rPr>
        <w:t xml:space="preserve"> ارائه می‌دهند</w:t>
      </w:r>
      <w:r w:rsidRPr="00D05E2A">
        <w:rPr>
          <w:rFonts w:ascii="Tahoma" w:hAnsi="Tahoma" w:cs="Tahoma"/>
          <w:sz w:val="20"/>
          <w:szCs w:val="20"/>
        </w:rPr>
        <w:t>.</w:t>
      </w:r>
    </w:p>
    <w:p w:rsidR="00D05E2A" w:rsidRPr="00D05E2A" w:rsidRDefault="00D05E2A" w:rsidP="00D05E2A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D05E2A">
        <w:rPr>
          <w:rFonts w:ascii="Tahoma" w:hAnsi="Tahoma" w:cs="Tahoma"/>
          <w:sz w:val="20"/>
          <w:szCs w:val="20"/>
        </w:rPr>
        <w:pict>
          <v:rect id="_x0000_i1028" style="width:0;height:1.5pt" o:hralign="center" o:hrstd="t" o:hr="t" fillcolor="#a0a0a0" stroked="f"/>
        </w:pict>
      </w:r>
    </w:p>
    <w:p w:rsidR="00D05E2A" w:rsidRPr="00D05E2A" w:rsidRDefault="00D05E2A" w:rsidP="00D05E2A">
      <w:pPr>
        <w:pStyle w:val="Heading3"/>
        <w:bidi/>
        <w:spacing w:before="0" w:beforeAutospacing="0" w:after="0" w:afterAutospacing="0" w:line="360" w:lineRule="auto"/>
        <w:rPr>
          <w:rFonts w:ascii="Tahoma" w:hAnsi="Tahoma" w:cs="Tahoma"/>
          <w:sz w:val="20"/>
          <w:szCs w:val="20"/>
        </w:rPr>
      </w:pPr>
      <w:r w:rsidRPr="00D05E2A">
        <w:rPr>
          <w:rFonts w:ascii="Tahoma" w:hAnsi="Tahoma" w:cs="Tahoma"/>
          <w:sz w:val="20"/>
          <w:szCs w:val="20"/>
          <w:rtl/>
          <w:lang w:bidi="fa-IR"/>
        </w:rPr>
        <w:t>۴</w:t>
      </w:r>
      <w:r w:rsidRPr="00D05E2A">
        <w:rPr>
          <w:rFonts w:ascii="Tahoma" w:hAnsi="Tahoma" w:cs="Tahoma"/>
          <w:sz w:val="20"/>
          <w:szCs w:val="20"/>
        </w:rPr>
        <w:t xml:space="preserve">. </w:t>
      </w:r>
      <w:r w:rsidRPr="00D05E2A">
        <w:rPr>
          <w:rStyle w:val="Strong"/>
          <w:rFonts w:ascii="Tahoma" w:hAnsi="Tahoma" w:cs="Tahoma"/>
          <w:b/>
          <w:bCs/>
          <w:sz w:val="20"/>
          <w:szCs w:val="20"/>
          <w:rtl/>
        </w:rPr>
        <w:t>مفهوم اکنون: پویا، گریزپا، ناپایدار</w:t>
      </w:r>
    </w:p>
    <w:p w:rsidR="00D05E2A" w:rsidRPr="00D05E2A" w:rsidRDefault="00D05E2A" w:rsidP="00D05E2A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0"/>
          <w:szCs w:val="20"/>
        </w:rPr>
      </w:pPr>
      <w:r w:rsidRPr="00D05E2A">
        <w:rPr>
          <w:rFonts w:ascii="Tahoma" w:hAnsi="Tahoma" w:cs="Tahoma"/>
          <w:sz w:val="20"/>
          <w:szCs w:val="20"/>
        </w:rPr>
        <w:t>«</w:t>
      </w:r>
      <w:r w:rsidRPr="00D05E2A">
        <w:rPr>
          <w:rFonts w:ascii="Tahoma" w:hAnsi="Tahoma" w:cs="Tahoma"/>
          <w:sz w:val="20"/>
          <w:szCs w:val="20"/>
          <w:rtl/>
        </w:rPr>
        <w:t>کجاست اکنون</w:t>
      </w:r>
      <w:r w:rsidRPr="00D05E2A">
        <w:rPr>
          <w:rFonts w:ascii="Tahoma" w:hAnsi="Tahoma" w:cs="Tahoma"/>
          <w:sz w:val="20"/>
          <w:szCs w:val="20"/>
        </w:rPr>
        <w:br/>
      </w:r>
      <w:r w:rsidRPr="00D05E2A">
        <w:rPr>
          <w:rFonts w:ascii="Tahoma" w:hAnsi="Tahoma" w:cs="Tahoma"/>
          <w:sz w:val="20"/>
          <w:szCs w:val="20"/>
          <w:rtl/>
        </w:rPr>
        <w:t>وقتی چون چشم به‌هم می‌زنی</w:t>
      </w:r>
      <w:r w:rsidRPr="00D05E2A">
        <w:rPr>
          <w:rFonts w:ascii="Tahoma" w:hAnsi="Tahoma" w:cs="Tahoma"/>
          <w:sz w:val="20"/>
          <w:szCs w:val="20"/>
        </w:rPr>
        <w:br/>
      </w:r>
      <w:r w:rsidRPr="00D05E2A">
        <w:rPr>
          <w:rFonts w:ascii="Tahoma" w:hAnsi="Tahoma" w:cs="Tahoma"/>
          <w:sz w:val="20"/>
          <w:szCs w:val="20"/>
          <w:rtl/>
        </w:rPr>
        <w:t>در اکنونی دیگر چشم می‌گشائی؟</w:t>
      </w:r>
      <w:r w:rsidRPr="00D05E2A">
        <w:rPr>
          <w:rFonts w:ascii="Tahoma" w:hAnsi="Tahoma" w:cs="Tahoma"/>
          <w:sz w:val="20"/>
          <w:szCs w:val="20"/>
        </w:rPr>
        <w:t>»</w:t>
      </w:r>
    </w:p>
    <w:p w:rsidR="00D05E2A" w:rsidRPr="00D05E2A" w:rsidRDefault="00D05E2A" w:rsidP="00D05E2A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0"/>
          <w:szCs w:val="20"/>
        </w:rPr>
      </w:pPr>
      <w:r w:rsidRPr="00D05E2A">
        <w:rPr>
          <w:rFonts w:ascii="Tahoma" w:hAnsi="Tahoma" w:cs="Tahoma"/>
          <w:sz w:val="20"/>
          <w:szCs w:val="20"/>
          <w:rtl/>
        </w:rPr>
        <w:t xml:space="preserve">این یکی از ظریف‌ترین تأملات فلسفی شعر است. اکنون، نقطه‌ای نیست؛ جایی‌ست که به محض اشاره، عوض شده است. زمان در اینجا، نه طول دارد، نه توقف، بلکه </w:t>
      </w:r>
      <w:r w:rsidRPr="00D05E2A">
        <w:rPr>
          <w:rStyle w:val="Emphasis"/>
          <w:rFonts w:ascii="Tahoma" w:hAnsi="Tahoma" w:cs="Tahoma"/>
          <w:sz w:val="20"/>
          <w:szCs w:val="20"/>
          <w:rtl/>
        </w:rPr>
        <w:t>پیوسته لغزنده</w:t>
      </w:r>
      <w:r w:rsidRPr="00D05E2A">
        <w:rPr>
          <w:rFonts w:ascii="Tahoma" w:hAnsi="Tahoma" w:cs="Tahoma"/>
          <w:sz w:val="20"/>
          <w:szCs w:val="20"/>
          <w:rtl/>
        </w:rPr>
        <w:t xml:space="preserve"> است—همچون آب در دست</w:t>
      </w:r>
      <w:r w:rsidRPr="00D05E2A">
        <w:rPr>
          <w:rFonts w:ascii="Tahoma" w:hAnsi="Tahoma" w:cs="Tahoma"/>
          <w:sz w:val="20"/>
          <w:szCs w:val="20"/>
        </w:rPr>
        <w:t>.</w:t>
      </w:r>
    </w:p>
    <w:p w:rsidR="00D05E2A" w:rsidRPr="00D05E2A" w:rsidRDefault="00D05E2A" w:rsidP="00D05E2A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D05E2A">
        <w:rPr>
          <w:rFonts w:ascii="Tahoma" w:hAnsi="Tahoma" w:cs="Tahoma"/>
          <w:sz w:val="20"/>
          <w:szCs w:val="20"/>
        </w:rPr>
        <w:pict>
          <v:rect id="_x0000_i1029" style="width:0;height:1.5pt" o:hralign="center" o:hrstd="t" o:hr="t" fillcolor="#a0a0a0" stroked="f"/>
        </w:pict>
      </w:r>
    </w:p>
    <w:p w:rsidR="00D05E2A" w:rsidRPr="00D05E2A" w:rsidRDefault="00D05E2A" w:rsidP="00D05E2A">
      <w:pPr>
        <w:pStyle w:val="Heading3"/>
        <w:bidi/>
        <w:spacing w:before="0" w:beforeAutospacing="0" w:after="0" w:afterAutospacing="0" w:line="360" w:lineRule="auto"/>
        <w:rPr>
          <w:rFonts w:ascii="Tahoma" w:hAnsi="Tahoma" w:cs="Tahoma"/>
          <w:sz w:val="20"/>
          <w:szCs w:val="20"/>
        </w:rPr>
      </w:pPr>
      <w:r w:rsidRPr="00D05E2A">
        <w:rPr>
          <w:rFonts w:ascii="Tahoma" w:hAnsi="Tahoma" w:cs="Tahoma"/>
          <w:sz w:val="20"/>
          <w:szCs w:val="20"/>
          <w:rtl/>
          <w:lang w:bidi="fa-IR"/>
        </w:rPr>
        <w:t>۵</w:t>
      </w:r>
      <w:r w:rsidRPr="00D05E2A">
        <w:rPr>
          <w:rFonts w:ascii="Tahoma" w:hAnsi="Tahoma" w:cs="Tahoma"/>
          <w:sz w:val="20"/>
          <w:szCs w:val="20"/>
        </w:rPr>
        <w:t xml:space="preserve">. </w:t>
      </w:r>
      <w:r w:rsidRPr="00D05E2A">
        <w:rPr>
          <w:rStyle w:val="Strong"/>
          <w:rFonts w:ascii="Tahoma" w:hAnsi="Tahoma" w:cs="Tahoma"/>
          <w:b/>
          <w:bCs/>
          <w:sz w:val="20"/>
          <w:szCs w:val="20"/>
          <w:rtl/>
        </w:rPr>
        <w:t>سکون، مرگ، و بایگانی آینده</w:t>
      </w:r>
      <w:r w:rsidRPr="00D05E2A">
        <w:rPr>
          <w:rStyle w:val="Strong"/>
          <w:rFonts w:ascii="Tahoma" w:hAnsi="Tahoma" w:cs="Tahoma"/>
          <w:b/>
          <w:bCs/>
          <w:sz w:val="20"/>
          <w:szCs w:val="20"/>
        </w:rPr>
        <w:t>:</w:t>
      </w:r>
    </w:p>
    <w:p w:rsidR="00D05E2A" w:rsidRPr="00D05E2A" w:rsidRDefault="00D05E2A" w:rsidP="00D05E2A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0"/>
          <w:szCs w:val="20"/>
        </w:rPr>
      </w:pPr>
      <w:r w:rsidRPr="00D05E2A">
        <w:rPr>
          <w:rFonts w:ascii="Tahoma" w:hAnsi="Tahoma" w:cs="Tahoma"/>
          <w:sz w:val="20"/>
          <w:szCs w:val="20"/>
        </w:rPr>
        <w:lastRenderedPageBreak/>
        <w:t>«</w:t>
      </w:r>
      <w:r w:rsidRPr="00D05E2A">
        <w:rPr>
          <w:rFonts w:ascii="Tahoma" w:hAnsi="Tahoma" w:cs="Tahoma"/>
          <w:sz w:val="20"/>
          <w:szCs w:val="20"/>
          <w:rtl/>
        </w:rPr>
        <w:t>سکونی اگر هست</w:t>
      </w:r>
      <w:r w:rsidRPr="00D05E2A">
        <w:rPr>
          <w:rFonts w:ascii="Tahoma" w:hAnsi="Tahoma" w:cs="Tahoma"/>
          <w:sz w:val="20"/>
          <w:szCs w:val="20"/>
        </w:rPr>
        <w:br/>
      </w:r>
      <w:r w:rsidRPr="00D05E2A">
        <w:rPr>
          <w:rFonts w:ascii="Tahoma" w:hAnsi="Tahoma" w:cs="Tahoma"/>
          <w:sz w:val="20"/>
          <w:szCs w:val="20"/>
          <w:rtl/>
        </w:rPr>
        <w:t>در استخوان‌های در خاک مانده است</w:t>
      </w:r>
      <w:r w:rsidRPr="00D05E2A">
        <w:rPr>
          <w:rFonts w:ascii="Tahoma" w:hAnsi="Tahoma" w:cs="Tahoma"/>
          <w:sz w:val="20"/>
          <w:szCs w:val="20"/>
        </w:rPr>
        <w:t>…</w:t>
      </w:r>
      <w:r w:rsidRPr="00D05E2A">
        <w:rPr>
          <w:rFonts w:ascii="Tahoma" w:hAnsi="Tahoma" w:cs="Tahoma"/>
          <w:sz w:val="20"/>
          <w:szCs w:val="20"/>
        </w:rPr>
        <w:br/>
      </w:r>
      <w:r w:rsidRPr="00D05E2A">
        <w:rPr>
          <w:rFonts w:ascii="Tahoma" w:hAnsi="Tahoma" w:cs="Tahoma"/>
          <w:sz w:val="20"/>
          <w:szCs w:val="20"/>
          <w:rtl/>
        </w:rPr>
        <w:t>برای باستان‌شناسان قرن‌های آینده</w:t>
      </w:r>
      <w:r w:rsidRPr="00D05E2A">
        <w:rPr>
          <w:rFonts w:ascii="Tahoma" w:hAnsi="Tahoma" w:cs="Tahoma"/>
          <w:sz w:val="20"/>
          <w:szCs w:val="20"/>
        </w:rPr>
        <w:t>…»</w:t>
      </w:r>
    </w:p>
    <w:p w:rsidR="00D05E2A" w:rsidRPr="00D05E2A" w:rsidRDefault="00D05E2A" w:rsidP="00D05E2A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0"/>
          <w:szCs w:val="20"/>
        </w:rPr>
      </w:pPr>
      <w:r w:rsidRPr="00D05E2A">
        <w:rPr>
          <w:rFonts w:ascii="Tahoma" w:hAnsi="Tahoma" w:cs="Tahoma"/>
          <w:sz w:val="20"/>
          <w:szCs w:val="20"/>
          <w:rtl/>
        </w:rPr>
        <w:t xml:space="preserve">اینجا شعر از </w:t>
      </w:r>
      <w:r w:rsidRPr="00D05E2A">
        <w:rPr>
          <w:rStyle w:val="Emphasis"/>
          <w:rFonts w:ascii="Tahoma" w:hAnsi="Tahoma" w:cs="Tahoma"/>
          <w:sz w:val="20"/>
          <w:szCs w:val="20"/>
          <w:rtl/>
        </w:rPr>
        <w:t>اکنونِ ناپایدار</w:t>
      </w:r>
      <w:r w:rsidRPr="00D05E2A">
        <w:rPr>
          <w:rFonts w:ascii="Tahoma" w:hAnsi="Tahoma" w:cs="Tahoma"/>
          <w:sz w:val="20"/>
          <w:szCs w:val="20"/>
          <w:rtl/>
        </w:rPr>
        <w:t xml:space="preserve"> به </w:t>
      </w:r>
      <w:r w:rsidRPr="00D05E2A">
        <w:rPr>
          <w:rStyle w:val="Emphasis"/>
          <w:rFonts w:ascii="Tahoma" w:hAnsi="Tahoma" w:cs="Tahoma"/>
          <w:sz w:val="20"/>
          <w:szCs w:val="20"/>
          <w:rtl/>
        </w:rPr>
        <w:t>آینده‌ی پژوهشگر</w:t>
      </w:r>
      <w:r w:rsidRPr="00D05E2A">
        <w:rPr>
          <w:rFonts w:ascii="Tahoma" w:hAnsi="Tahoma" w:cs="Tahoma"/>
          <w:sz w:val="20"/>
          <w:szCs w:val="20"/>
          <w:rtl/>
        </w:rPr>
        <w:t xml:space="preserve"> پرش می‌کند. نوعی رئالیسم شاعرانه: وقتی تنها چیزی که می‌ماند، استخوان است—و کنجکاوی بعدی‌ها. اما حتی این آینده، یک پرسش محوری را دنبال می‌کند</w:t>
      </w:r>
      <w:r w:rsidRPr="00D05E2A">
        <w:rPr>
          <w:rFonts w:ascii="Tahoma" w:hAnsi="Tahoma" w:cs="Tahoma"/>
          <w:sz w:val="20"/>
          <w:szCs w:val="20"/>
        </w:rPr>
        <w:t>:</w:t>
      </w:r>
    </w:p>
    <w:p w:rsidR="00D05E2A" w:rsidRPr="00D05E2A" w:rsidRDefault="00D05E2A" w:rsidP="00D05E2A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0"/>
          <w:szCs w:val="20"/>
        </w:rPr>
      </w:pPr>
      <w:r w:rsidRPr="00D05E2A">
        <w:rPr>
          <w:rFonts w:ascii="Tahoma" w:hAnsi="Tahoma" w:cs="Tahoma"/>
          <w:sz w:val="20"/>
          <w:szCs w:val="20"/>
        </w:rPr>
        <w:t>«</w:t>
      </w:r>
      <w:r w:rsidRPr="00D05E2A">
        <w:rPr>
          <w:rFonts w:ascii="Tahoma" w:hAnsi="Tahoma" w:cs="Tahoma"/>
          <w:sz w:val="20"/>
          <w:szCs w:val="20"/>
          <w:rtl/>
        </w:rPr>
        <w:t>که عشق</w:t>
      </w:r>
      <w:r w:rsidRPr="00D05E2A">
        <w:rPr>
          <w:rFonts w:ascii="Tahoma" w:hAnsi="Tahoma" w:cs="Tahoma"/>
          <w:sz w:val="20"/>
          <w:szCs w:val="20"/>
        </w:rPr>
        <w:br/>
      </w:r>
      <w:r w:rsidRPr="00D05E2A">
        <w:rPr>
          <w:rFonts w:ascii="Tahoma" w:hAnsi="Tahoma" w:cs="Tahoma"/>
          <w:sz w:val="20"/>
          <w:szCs w:val="20"/>
          <w:rtl/>
        </w:rPr>
        <w:t>در کجای پیکر آدمی</w:t>
      </w:r>
      <w:r w:rsidRPr="00D05E2A">
        <w:rPr>
          <w:rFonts w:ascii="Tahoma" w:hAnsi="Tahoma" w:cs="Tahoma"/>
          <w:sz w:val="20"/>
          <w:szCs w:val="20"/>
        </w:rPr>
        <w:br/>
      </w:r>
      <w:r w:rsidRPr="00D05E2A">
        <w:rPr>
          <w:rFonts w:ascii="Tahoma" w:hAnsi="Tahoma" w:cs="Tahoma"/>
          <w:sz w:val="20"/>
          <w:szCs w:val="20"/>
          <w:rtl/>
        </w:rPr>
        <w:t>جای پا گذاشته</w:t>
      </w:r>
      <w:proofErr w:type="gramStart"/>
      <w:r w:rsidRPr="00D05E2A">
        <w:rPr>
          <w:rFonts w:ascii="Tahoma" w:hAnsi="Tahoma" w:cs="Tahoma"/>
          <w:sz w:val="20"/>
          <w:szCs w:val="20"/>
        </w:rPr>
        <w:t>.»</w:t>
      </w:r>
      <w:proofErr w:type="gramEnd"/>
    </w:p>
    <w:p w:rsidR="00D05E2A" w:rsidRPr="00D05E2A" w:rsidRDefault="00D05E2A" w:rsidP="00D05E2A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0"/>
          <w:szCs w:val="20"/>
        </w:rPr>
      </w:pPr>
      <w:r w:rsidRPr="00D05E2A">
        <w:rPr>
          <w:rFonts w:ascii="Tahoma" w:hAnsi="Tahoma" w:cs="Tahoma"/>
          <w:sz w:val="20"/>
          <w:szCs w:val="20"/>
          <w:rtl/>
        </w:rPr>
        <w:t>پرسشی که گویی خطاب به خود ماست: آیا عشق اثری می‌گذارد؟ و اگر بگذارد، آیا ماندنی‌ست؟ و کجا: در قلب؟ در حافظه؟ در استخوان؟</w:t>
      </w:r>
    </w:p>
    <w:p w:rsidR="00D05E2A" w:rsidRPr="00D05E2A" w:rsidRDefault="00D05E2A" w:rsidP="00D05E2A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D05E2A">
        <w:rPr>
          <w:rFonts w:ascii="Tahoma" w:hAnsi="Tahoma" w:cs="Tahoma"/>
          <w:sz w:val="20"/>
          <w:szCs w:val="20"/>
        </w:rPr>
        <w:pict>
          <v:rect id="_x0000_i1030" style="width:0;height:1.5pt" o:hralign="center" o:hrstd="t" o:hr="t" fillcolor="#a0a0a0" stroked="f"/>
        </w:pict>
      </w:r>
    </w:p>
    <w:p w:rsidR="00D05E2A" w:rsidRPr="00D05E2A" w:rsidRDefault="00D05E2A" w:rsidP="00D05E2A">
      <w:pPr>
        <w:pStyle w:val="Heading3"/>
        <w:bidi/>
        <w:spacing w:before="0" w:beforeAutospacing="0" w:after="0" w:afterAutospacing="0" w:line="360" w:lineRule="auto"/>
        <w:rPr>
          <w:rFonts w:ascii="Tahoma" w:hAnsi="Tahoma" w:cs="Tahoma"/>
          <w:sz w:val="20"/>
          <w:szCs w:val="20"/>
        </w:rPr>
      </w:pPr>
      <w:r w:rsidRPr="00D05E2A">
        <w:rPr>
          <w:rFonts w:ascii="Tahoma" w:hAnsi="Tahoma" w:cs="Tahoma"/>
          <w:sz w:val="20"/>
          <w:szCs w:val="20"/>
          <w:rtl/>
        </w:rPr>
        <w:t>نتیجه‌گیری</w:t>
      </w:r>
      <w:r w:rsidRPr="00D05E2A">
        <w:rPr>
          <w:rFonts w:ascii="Tahoma" w:hAnsi="Tahoma" w:cs="Tahoma"/>
          <w:sz w:val="20"/>
          <w:szCs w:val="20"/>
        </w:rPr>
        <w:t>:</w:t>
      </w:r>
    </w:p>
    <w:p w:rsidR="00D05E2A" w:rsidRPr="00D05E2A" w:rsidRDefault="00D05E2A" w:rsidP="00D05E2A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0"/>
          <w:szCs w:val="20"/>
        </w:rPr>
      </w:pPr>
      <w:r w:rsidRPr="00D05E2A">
        <w:rPr>
          <w:rFonts w:ascii="Tahoma" w:hAnsi="Tahoma" w:cs="Tahoma"/>
          <w:sz w:val="20"/>
          <w:szCs w:val="20"/>
          <w:rtl/>
        </w:rPr>
        <w:t xml:space="preserve">این شعر، گفت‌وگویی آرام و دقیق است میان </w:t>
      </w:r>
      <w:r w:rsidRPr="00D05E2A">
        <w:rPr>
          <w:rStyle w:val="Emphasis"/>
          <w:rFonts w:ascii="Tahoma" w:hAnsi="Tahoma" w:cs="Tahoma"/>
          <w:sz w:val="20"/>
          <w:szCs w:val="20"/>
          <w:rtl/>
        </w:rPr>
        <w:t>زمان و بی‌زمانی، حضور و فقدان، و عشق و فراموشی</w:t>
      </w:r>
      <w:r w:rsidRPr="00D05E2A">
        <w:rPr>
          <w:rFonts w:ascii="Tahoma" w:hAnsi="Tahoma" w:cs="Tahoma"/>
          <w:sz w:val="20"/>
          <w:szCs w:val="20"/>
        </w:rPr>
        <w:t xml:space="preserve">. </w:t>
      </w:r>
      <w:r w:rsidRPr="00D05E2A">
        <w:rPr>
          <w:rFonts w:ascii="Tahoma" w:hAnsi="Tahoma" w:cs="Tahoma"/>
          <w:sz w:val="20"/>
          <w:szCs w:val="20"/>
          <w:rtl/>
        </w:rPr>
        <w:t>به‌جای خطابه، تأمل است؛ به‌جای سوگ، پرسش. به‌جای تصنع، سادگی ژرف</w:t>
      </w:r>
      <w:r w:rsidRPr="00D05E2A">
        <w:rPr>
          <w:rFonts w:ascii="Tahoma" w:hAnsi="Tahoma" w:cs="Tahoma"/>
          <w:sz w:val="20"/>
          <w:szCs w:val="20"/>
        </w:rPr>
        <w:t>.</w:t>
      </w:r>
    </w:p>
    <w:bookmarkEnd w:id="0"/>
    <w:p w:rsidR="00D05E2A" w:rsidRDefault="00D05E2A" w:rsidP="00D05E2A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</w:p>
    <w:sectPr w:rsidR="00D05E2A" w:rsidSect="004E23C2">
      <w:footerReference w:type="default" r:id="rId9"/>
      <w:pgSz w:w="12240" w:h="15840"/>
      <w:pgMar w:top="720" w:right="1260" w:bottom="720" w:left="16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7203" w:rsidRDefault="00327203">
      <w:pPr>
        <w:spacing w:after="0" w:line="240" w:lineRule="auto"/>
      </w:pPr>
      <w:r>
        <w:separator/>
      </w:r>
    </w:p>
  </w:endnote>
  <w:endnote w:type="continuationSeparator" w:id="0">
    <w:p w:rsidR="00327203" w:rsidRDefault="00327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66958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9231F" w:rsidRDefault="0019231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05E2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9231F" w:rsidRDefault="001923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7203" w:rsidRDefault="00327203">
      <w:pPr>
        <w:spacing w:after="0" w:line="240" w:lineRule="auto"/>
      </w:pPr>
      <w:r>
        <w:separator/>
      </w:r>
    </w:p>
  </w:footnote>
  <w:footnote w:type="continuationSeparator" w:id="0">
    <w:p w:rsidR="00327203" w:rsidRDefault="003272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060B1B"/>
    <w:multiLevelType w:val="multilevel"/>
    <w:tmpl w:val="9A949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EA6658"/>
    <w:multiLevelType w:val="multilevel"/>
    <w:tmpl w:val="2BBAD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8DF5DC5"/>
    <w:multiLevelType w:val="multilevel"/>
    <w:tmpl w:val="30AA5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CDF434B"/>
    <w:multiLevelType w:val="multilevel"/>
    <w:tmpl w:val="9A563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0F1738F"/>
    <w:multiLevelType w:val="multilevel"/>
    <w:tmpl w:val="045E0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1BD77BA"/>
    <w:multiLevelType w:val="hybridMultilevel"/>
    <w:tmpl w:val="24A40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B43AB3"/>
    <w:multiLevelType w:val="hybridMultilevel"/>
    <w:tmpl w:val="9378FC4C"/>
    <w:lvl w:ilvl="0" w:tplc="ABA8C60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402BB9"/>
    <w:multiLevelType w:val="hybridMultilevel"/>
    <w:tmpl w:val="91BAE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776C4E"/>
    <w:multiLevelType w:val="hybridMultilevel"/>
    <w:tmpl w:val="46629800"/>
    <w:lvl w:ilvl="0" w:tplc="44A0320C"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22C7E16"/>
    <w:multiLevelType w:val="hybridMultilevel"/>
    <w:tmpl w:val="9E081A44"/>
    <w:lvl w:ilvl="0" w:tplc="0F0A768E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1">
    <w:nsid w:val="49D0003D"/>
    <w:multiLevelType w:val="multilevel"/>
    <w:tmpl w:val="C9FA0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9E61B04"/>
    <w:multiLevelType w:val="multilevel"/>
    <w:tmpl w:val="37680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A0F226C"/>
    <w:multiLevelType w:val="multilevel"/>
    <w:tmpl w:val="A9000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F4909FF"/>
    <w:multiLevelType w:val="multilevel"/>
    <w:tmpl w:val="394EE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6"/>
  </w:num>
  <w:num w:numId="3">
    <w:abstractNumId w:val="7"/>
  </w:num>
  <w:num w:numId="4">
    <w:abstractNumId w:val="5"/>
  </w:num>
  <w:num w:numId="5">
    <w:abstractNumId w:val="10"/>
  </w:num>
  <w:num w:numId="6">
    <w:abstractNumId w:val="1"/>
  </w:num>
  <w:num w:numId="7">
    <w:abstractNumId w:val="14"/>
  </w:num>
  <w:num w:numId="8">
    <w:abstractNumId w:val="4"/>
  </w:num>
  <w:num w:numId="9">
    <w:abstractNumId w:val="0"/>
  </w:num>
  <w:num w:numId="10">
    <w:abstractNumId w:val="11"/>
  </w:num>
  <w:num w:numId="11">
    <w:abstractNumId w:val="13"/>
  </w:num>
  <w:num w:numId="12">
    <w:abstractNumId w:val="2"/>
  </w:num>
  <w:num w:numId="13">
    <w:abstractNumId w:val="12"/>
  </w:num>
  <w:num w:numId="14">
    <w:abstractNumId w:val="3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0256F8"/>
    <w:rsid w:val="000268DE"/>
    <w:rsid w:val="00040DC7"/>
    <w:rsid w:val="00044600"/>
    <w:rsid w:val="0005693F"/>
    <w:rsid w:val="00096412"/>
    <w:rsid w:val="000A7A68"/>
    <w:rsid w:val="000B77E6"/>
    <w:rsid w:val="000E79A3"/>
    <w:rsid w:val="00102C3D"/>
    <w:rsid w:val="00114060"/>
    <w:rsid w:val="00133B08"/>
    <w:rsid w:val="001506A3"/>
    <w:rsid w:val="001666DE"/>
    <w:rsid w:val="00170FF8"/>
    <w:rsid w:val="0019231F"/>
    <w:rsid w:val="001B7666"/>
    <w:rsid w:val="0020342A"/>
    <w:rsid w:val="002275FF"/>
    <w:rsid w:val="0023112D"/>
    <w:rsid w:val="00231AB5"/>
    <w:rsid w:val="00236000"/>
    <w:rsid w:val="00240FAB"/>
    <w:rsid w:val="002455B4"/>
    <w:rsid w:val="00265DFB"/>
    <w:rsid w:val="00277466"/>
    <w:rsid w:val="002A0636"/>
    <w:rsid w:val="002A7B06"/>
    <w:rsid w:val="002B21C5"/>
    <w:rsid w:val="002D1E27"/>
    <w:rsid w:val="002D7325"/>
    <w:rsid w:val="002F6D19"/>
    <w:rsid w:val="002F724E"/>
    <w:rsid w:val="00305470"/>
    <w:rsid w:val="003172CE"/>
    <w:rsid w:val="00327203"/>
    <w:rsid w:val="003469F2"/>
    <w:rsid w:val="00357D55"/>
    <w:rsid w:val="003817BF"/>
    <w:rsid w:val="00381A91"/>
    <w:rsid w:val="003866D9"/>
    <w:rsid w:val="003871A4"/>
    <w:rsid w:val="00387AE7"/>
    <w:rsid w:val="003A2D57"/>
    <w:rsid w:val="003B0126"/>
    <w:rsid w:val="003B71B4"/>
    <w:rsid w:val="003B7535"/>
    <w:rsid w:val="003E1111"/>
    <w:rsid w:val="003E7B4E"/>
    <w:rsid w:val="00414B83"/>
    <w:rsid w:val="00420AC9"/>
    <w:rsid w:val="00441829"/>
    <w:rsid w:val="00443AE3"/>
    <w:rsid w:val="004620B1"/>
    <w:rsid w:val="00470F37"/>
    <w:rsid w:val="00486802"/>
    <w:rsid w:val="004A1D46"/>
    <w:rsid w:val="004A345F"/>
    <w:rsid w:val="004A566E"/>
    <w:rsid w:val="004C1748"/>
    <w:rsid w:val="004E23C2"/>
    <w:rsid w:val="004E72CD"/>
    <w:rsid w:val="00501E90"/>
    <w:rsid w:val="00505FAF"/>
    <w:rsid w:val="0051475B"/>
    <w:rsid w:val="0052486F"/>
    <w:rsid w:val="005404A6"/>
    <w:rsid w:val="00545005"/>
    <w:rsid w:val="00556523"/>
    <w:rsid w:val="005572BE"/>
    <w:rsid w:val="0056564D"/>
    <w:rsid w:val="005811B2"/>
    <w:rsid w:val="00594C07"/>
    <w:rsid w:val="006056EE"/>
    <w:rsid w:val="0063590B"/>
    <w:rsid w:val="006414DF"/>
    <w:rsid w:val="00650E4E"/>
    <w:rsid w:val="0067362A"/>
    <w:rsid w:val="00692E6D"/>
    <w:rsid w:val="0070068D"/>
    <w:rsid w:val="0072262F"/>
    <w:rsid w:val="0074672B"/>
    <w:rsid w:val="00756FDA"/>
    <w:rsid w:val="00770BF9"/>
    <w:rsid w:val="00785322"/>
    <w:rsid w:val="007A4DDF"/>
    <w:rsid w:val="007A7E6D"/>
    <w:rsid w:val="007B66F8"/>
    <w:rsid w:val="007C60A6"/>
    <w:rsid w:val="007E5471"/>
    <w:rsid w:val="00805E54"/>
    <w:rsid w:val="008060A9"/>
    <w:rsid w:val="00816F1E"/>
    <w:rsid w:val="008233AB"/>
    <w:rsid w:val="00827D06"/>
    <w:rsid w:val="00836332"/>
    <w:rsid w:val="00855382"/>
    <w:rsid w:val="00857374"/>
    <w:rsid w:val="00873901"/>
    <w:rsid w:val="00877B77"/>
    <w:rsid w:val="0088796E"/>
    <w:rsid w:val="00892FF2"/>
    <w:rsid w:val="0089430E"/>
    <w:rsid w:val="008A74DB"/>
    <w:rsid w:val="008B34AE"/>
    <w:rsid w:val="008D645A"/>
    <w:rsid w:val="008E0ABA"/>
    <w:rsid w:val="008F1961"/>
    <w:rsid w:val="008F2040"/>
    <w:rsid w:val="0090374F"/>
    <w:rsid w:val="0090534C"/>
    <w:rsid w:val="0092013C"/>
    <w:rsid w:val="00920B54"/>
    <w:rsid w:val="00921861"/>
    <w:rsid w:val="009268A8"/>
    <w:rsid w:val="009429EB"/>
    <w:rsid w:val="00942F2C"/>
    <w:rsid w:val="00975A79"/>
    <w:rsid w:val="009B153E"/>
    <w:rsid w:val="009D5504"/>
    <w:rsid w:val="00A02180"/>
    <w:rsid w:val="00A021EC"/>
    <w:rsid w:val="00A22278"/>
    <w:rsid w:val="00A30AA2"/>
    <w:rsid w:val="00A42CAE"/>
    <w:rsid w:val="00A64FF5"/>
    <w:rsid w:val="00AD1B61"/>
    <w:rsid w:val="00B40517"/>
    <w:rsid w:val="00B43D65"/>
    <w:rsid w:val="00B47D2E"/>
    <w:rsid w:val="00B5620F"/>
    <w:rsid w:val="00B657FA"/>
    <w:rsid w:val="00B65B8B"/>
    <w:rsid w:val="00B6615C"/>
    <w:rsid w:val="00BA1CDA"/>
    <w:rsid w:val="00BA5049"/>
    <w:rsid w:val="00BB1062"/>
    <w:rsid w:val="00BC1169"/>
    <w:rsid w:val="00BD0448"/>
    <w:rsid w:val="00BD4A01"/>
    <w:rsid w:val="00BE59FF"/>
    <w:rsid w:val="00BE620D"/>
    <w:rsid w:val="00C14A8F"/>
    <w:rsid w:val="00C40207"/>
    <w:rsid w:val="00C41047"/>
    <w:rsid w:val="00C60987"/>
    <w:rsid w:val="00C61DCB"/>
    <w:rsid w:val="00C86986"/>
    <w:rsid w:val="00C9226D"/>
    <w:rsid w:val="00C93252"/>
    <w:rsid w:val="00C94F8D"/>
    <w:rsid w:val="00C967F0"/>
    <w:rsid w:val="00CA1345"/>
    <w:rsid w:val="00CB3945"/>
    <w:rsid w:val="00CF1D77"/>
    <w:rsid w:val="00CF209D"/>
    <w:rsid w:val="00CF72AE"/>
    <w:rsid w:val="00D05E2A"/>
    <w:rsid w:val="00D507E5"/>
    <w:rsid w:val="00D51EA1"/>
    <w:rsid w:val="00D57EAB"/>
    <w:rsid w:val="00D933B7"/>
    <w:rsid w:val="00DF5CC1"/>
    <w:rsid w:val="00E32F40"/>
    <w:rsid w:val="00E34C05"/>
    <w:rsid w:val="00E4326F"/>
    <w:rsid w:val="00E47A17"/>
    <w:rsid w:val="00E53730"/>
    <w:rsid w:val="00E63E49"/>
    <w:rsid w:val="00E66439"/>
    <w:rsid w:val="00E86455"/>
    <w:rsid w:val="00E95870"/>
    <w:rsid w:val="00EA099B"/>
    <w:rsid w:val="00EA2A11"/>
    <w:rsid w:val="00EB29FE"/>
    <w:rsid w:val="00EE28A7"/>
    <w:rsid w:val="00EF1E3E"/>
    <w:rsid w:val="00EF788C"/>
    <w:rsid w:val="00F4400A"/>
    <w:rsid w:val="00F6383D"/>
    <w:rsid w:val="00F804E8"/>
    <w:rsid w:val="00F86988"/>
    <w:rsid w:val="00F947E8"/>
    <w:rsid w:val="00FA76A4"/>
    <w:rsid w:val="00FB3FAB"/>
    <w:rsid w:val="00FB6652"/>
    <w:rsid w:val="00FE3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2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17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65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953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9333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036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8578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5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8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83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94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7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84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77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2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39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60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41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6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51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2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36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88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05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07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12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21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49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11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40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80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36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9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09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66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40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84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53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74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90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09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35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62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49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54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30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39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56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34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04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40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05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68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4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74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33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48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89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12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75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87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63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5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45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20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86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11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48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511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4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2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29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16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678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371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205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9386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447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6636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6962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714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26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50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473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027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202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1540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147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1748294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119685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140259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5441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556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4195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983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33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731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29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452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269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408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9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732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8066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259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0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45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646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21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304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0809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840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713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1340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78743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924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1148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082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29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05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670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52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6823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845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930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387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3701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234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61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34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203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707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195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627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18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4431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545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370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116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9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38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99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334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125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897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952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6484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1755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024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04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81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154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853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685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4635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684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70614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8172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838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554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0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1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97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209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417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807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7792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7906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1027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643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00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07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00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203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3453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3285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631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62446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73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526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32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6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71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01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640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33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0739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6127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4694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1246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76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27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6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559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05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067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613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381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7138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294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6772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146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79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39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80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13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472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815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072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8467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5628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359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17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9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57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758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3086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513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6422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5CEE96-BE07-430B-AAF1-0747B3C167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465</Words>
  <Characters>2652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4</cp:revision>
  <dcterms:created xsi:type="dcterms:W3CDTF">2025-06-01T17:35:00Z</dcterms:created>
  <dcterms:modified xsi:type="dcterms:W3CDTF">2025-06-08T14:26:00Z</dcterms:modified>
</cp:coreProperties>
</file>