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10" w:rsidRPr="006730D8" w:rsidRDefault="000406B7" w:rsidP="008F1606">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نه تُند می رود و نه کُند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به قاعده گام می زند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بر تک یک پا</w:t>
      </w:r>
    </w:p>
    <w:p w:rsidR="000406B7" w:rsidRPr="006730D8" w:rsidRDefault="000406B7" w:rsidP="006730D8">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بر صحنهء نیمه روشن </w:t>
      </w:r>
      <w:r w:rsidR="006730D8" w:rsidRPr="006730D8">
        <w:rPr>
          <w:rFonts w:ascii="Tahoma" w:hAnsi="Tahoma" w:cs="Tahoma" w:hint="cs"/>
          <w:b w:val="0"/>
          <w:bCs w:val="0"/>
          <w:sz w:val="20"/>
          <w:szCs w:val="20"/>
          <w:rtl/>
          <w:lang w:bidi="fa-IR"/>
        </w:rPr>
        <w:t>نمایش</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از سیاه گودالی</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به سیاه گودال دیگر</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در خون و سلول</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در گردش فصول</w:t>
      </w:r>
    </w:p>
    <w:p w:rsidR="000406B7" w:rsidRPr="006730D8" w:rsidRDefault="00B7244A" w:rsidP="00B7244A">
      <w:pPr>
        <w:pStyle w:val="Heading1"/>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از</w:t>
      </w:r>
      <w:r w:rsidR="000406B7" w:rsidRPr="006730D8">
        <w:rPr>
          <w:rFonts w:ascii="Tahoma" w:hAnsi="Tahoma" w:cs="Tahoma" w:hint="cs"/>
          <w:b w:val="0"/>
          <w:bCs w:val="0"/>
          <w:sz w:val="20"/>
          <w:szCs w:val="20"/>
          <w:rtl/>
          <w:lang w:bidi="fa-IR"/>
        </w:rPr>
        <w:t xml:space="preserve"> زایش</w:t>
      </w:r>
      <w:r>
        <w:rPr>
          <w:rFonts w:ascii="Tahoma" w:hAnsi="Tahoma" w:cs="Tahoma" w:hint="cs"/>
          <w:b w:val="0"/>
          <w:bCs w:val="0"/>
          <w:sz w:val="20"/>
          <w:szCs w:val="20"/>
          <w:rtl/>
          <w:lang w:bidi="fa-IR"/>
        </w:rPr>
        <w:t>، رویش</w:t>
      </w:r>
      <w:r w:rsidR="000406B7" w:rsidRPr="006730D8">
        <w:rPr>
          <w:rFonts w:ascii="Tahoma" w:hAnsi="Tahoma" w:cs="Tahoma" w:hint="cs"/>
          <w:b w:val="0"/>
          <w:bCs w:val="0"/>
          <w:sz w:val="20"/>
          <w:szCs w:val="20"/>
          <w:rtl/>
          <w:lang w:bidi="fa-IR"/>
        </w:rPr>
        <w:t xml:space="preserve"> و مرگ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نه تند می رود و نه کند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جاری جاودانه ای </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که می رویاند و می میراند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و نسل ها را </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همچون </w:t>
      </w:r>
      <w:r w:rsidR="006730D8" w:rsidRPr="006730D8">
        <w:rPr>
          <w:rFonts w:ascii="Tahoma" w:hAnsi="Tahoma" w:cs="Tahoma" w:hint="cs"/>
          <w:b w:val="0"/>
          <w:bCs w:val="0"/>
          <w:sz w:val="20"/>
          <w:szCs w:val="20"/>
          <w:rtl/>
          <w:lang w:bidi="fa-IR"/>
        </w:rPr>
        <w:t>آلبومی هر دم</w:t>
      </w:r>
      <w:r w:rsidRPr="006730D8">
        <w:rPr>
          <w:rFonts w:ascii="Tahoma" w:hAnsi="Tahoma" w:cs="Tahoma" w:hint="cs"/>
          <w:b w:val="0"/>
          <w:bCs w:val="0"/>
          <w:sz w:val="20"/>
          <w:szCs w:val="20"/>
          <w:rtl/>
          <w:lang w:bidi="fa-IR"/>
        </w:rPr>
        <w:t xml:space="preserve"> تازه</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ورق می زند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p>
    <w:p w:rsidR="000406B7" w:rsidRPr="006730D8" w:rsidRDefault="006730D8"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نه تند می ر</w:t>
      </w:r>
      <w:r w:rsidR="000406B7" w:rsidRPr="006730D8">
        <w:rPr>
          <w:rFonts w:ascii="Tahoma" w:hAnsi="Tahoma" w:cs="Tahoma" w:hint="cs"/>
          <w:b w:val="0"/>
          <w:bCs w:val="0"/>
          <w:sz w:val="20"/>
          <w:szCs w:val="20"/>
          <w:rtl/>
          <w:lang w:bidi="fa-IR"/>
        </w:rPr>
        <w:t>ود و نه کند</w:t>
      </w:r>
    </w:p>
    <w:p w:rsidR="000406B7" w:rsidRPr="006730D8" w:rsidRDefault="000406B7" w:rsidP="006730D8">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نه فاش می کند که کی </w:t>
      </w:r>
      <w:r w:rsidR="006730D8" w:rsidRPr="006730D8">
        <w:rPr>
          <w:rFonts w:ascii="Tahoma" w:hAnsi="Tahoma" w:cs="Tahoma" w:hint="cs"/>
          <w:b w:val="0"/>
          <w:bCs w:val="0"/>
          <w:sz w:val="20"/>
          <w:szCs w:val="20"/>
          <w:rtl/>
          <w:lang w:bidi="fa-IR"/>
        </w:rPr>
        <w:t>آغاز</w:t>
      </w:r>
      <w:r w:rsidRPr="006730D8">
        <w:rPr>
          <w:rFonts w:ascii="Tahoma" w:hAnsi="Tahoma" w:cs="Tahoma" w:hint="cs"/>
          <w:b w:val="0"/>
          <w:bCs w:val="0"/>
          <w:sz w:val="20"/>
          <w:szCs w:val="20"/>
          <w:rtl/>
          <w:lang w:bidi="fa-IR"/>
        </w:rPr>
        <w:t xml:space="preserve"> شده</w:t>
      </w:r>
    </w:p>
    <w:p w:rsidR="000406B7" w:rsidRPr="006730D8" w:rsidRDefault="000406B7" w:rsidP="006730D8">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و نه می گوید که به کدام پایان خواهد </w:t>
      </w:r>
      <w:r w:rsidR="006730D8" w:rsidRPr="006730D8">
        <w:rPr>
          <w:rFonts w:ascii="Tahoma" w:hAnsi="Tahoma" w:cs="Tahoma" w:hint="cs"/>
          <w:b w:val="0"/>
          <w:bCs w:val="0"/>
          <w:sz w:val="20"/>
          <w:szCs w:val="20"/>
          <w:rtl/>
          <w:lang w:bidi="fa-IR"/>
        </w:rPr>
        <w:t>کشید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p>
    <w:p w:rsidR="002F3019" w:rsidRDefault="002F3019" w:rsidP="00B7244A">
      <w:pPr>
        <w:pStyle w:val="Heading1"/>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 xml:space="preserve">و </w:t>
      </w:r>
      <w:r w:rsidR="000406B7" w:rsidRPr="006730D8">
        <w:rPr>
          <w:rFonts w:ascii="Tahoma" w:hAnsi="Tahoma" w:cs="Tahoma" w:hint="cs"/>
          <w:b w:val="0"/>
          <w:bCs w:val="0"/>
          <w:sz w:val="20"/>
          <w:szCs w:val="20"/>
          <w:rtl/>
          <w:lang w:bidi="fa-IR"/>
        </w:rPr>
        <w:t>شاید</w:t>
      </w:r>
    </w:p>
    <w:p w:rsidR="000406B7" w:rsidRPr="006730D8" w:rsidRDefault="000406B7" w:rsidP="002F3019">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آغاز و پایان</w:t>
      </w:r>
      <w:r w:rsidR="001F79C3">
        <w:rPr>
          <w:rFonts w:ascii="Tahoma" w:hAnsi="Tahoma" w:cs="Tahoma" w:hint="cs"/>
          <w:b w:val="0"/>
          <w:bCs w:val="0"/>
          <w:sz w:val="20"/>
          <w:szCs w:val="20"/>
          <w:rtl/>
          <w:lang w:bidi="fa-IR"/>
        </w:rPr>
        <w:t>،</w:t>
      </w:r>
      <w:r w:rsidR="006730D8" w:rsidRPr="006730D8">
        <w:rPr>
          <w:rFonts w:ascii="Tahoma" w:hAnsi="Tahoma" w:cs="Tahoma" w:hint="cs"/>
          <w:b w:val="0"/>
          <w:bCs w:val="0"/>
          <w:sz w:val="20"/>
          <w:szCs w:val="20"/>
          <w:rtl/>
          <w:lang w:bidi="fa-IR"/>
        </w:rPr>
        <w:t xml:space="preserve"> </w:t>
      </w:r>
      <w:r w:rsidR="00B7244A">
        <w:rPr>
          <w:rFonts w:ascii="Tahoma" w:hAnsi="Tahoma" w:cs="Tahoma" w:hint="cs"/>
          <w:b w:val="0"/>
          <w:bCs w:val="0"/>
          <w:sz w:val="20"/>
          <w:szCs w:val="20"/>
          <w:rtl/>
          <w:lang w:bidi="fa-IR"/>
        </w:rPr>
        <w:t>تنها</w:t>
      </w:r>
      <w:r w:rsidRPr="006730D8">
        <w:rPr>
          <w:rFonts w:ascii="Tahoma" w:hAnsi="Tahoma" w:cs="Tahoma" w:hint="cs"/>
          <w:b w:val="0"/>
          <w:bCs w:val="0"/>
          <w:sz w:val="20"/>
          <w:szCs w:val="20"/>
          <w:rtl/>
          <w:lang w:bidi="fa-IR"/>
        </w:rPr>
        <w:t xml:space="preserve"> رؤیای آدمی باشد</w:t>
      </w:r>
    </w:p>
    <w:p w:rsidR="000406B7" w:rsidRPr="006730D8" w:rsidRDefault="000406B7" w:rsidP="006730D8">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که به تماشا </w:t>
      </w:r>
      <w:r w:rsidR="006730D8" w:rsidRPr="006730D8">
        <w:rPr>
          <w:rFonts w:ascii="Tahoma" w:hAnsi="Tahoma" w:cs="Tahoma" w:hint="cs"/>
          <w:b w:val="0"/>
          <w:bCs w:val="0"/>
          <w:sz w:val="20"/>
          <w:szCs w:val="20"/>
          <w:rtl/>
          <w:lang w:bidi="fa-IR"/>
        </w:rPr>
        <w:t>نشسته</w:t>
      </w:r>
      <w:r w:rsidRPr="006730D8">
        <w:rPr>
          <w:rFonts w:ascii="Tahoma" w:hAnsi="Tahoma" w:cs="Tahoma" w:hint="cs"/>
          <w:b w:val="0"/>
          <w:bCs w:val="0"/>
          <w:sz w:val="20"/>
          <w:szCs w:val="20"/>
          <w:rtl/>
          <w:lang w:bidi="fa-IR"/>
        </w:rPr>
        <w:t xml:space="preserve"> است</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پرده کنار می رود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تماشا آغاز می شود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کف </w:t>
      </w:r>
      <w:r w:rsidR="001F79C3">
        <w:rPr>
          <w:rFonts w:ascii="Tahoma" w:hAnsi="Tahoma" w:cs="Tahoma" w:hint="cs"/>
          <w:b w:val="0"/>
          <w:bCs w:val="0"/>
          <w:sz w:val="20"/>
          <w:szCs w:val="20"/>
          <w:rtl/>
          <w:lang w:bidi="fa-IR"/>
        </w:rPr>
        <w:t>م</w:t>
      </w:r>
      <w:r w:rsidR="00B7244A">
        <w:rPr>
          <w:rFonts w:ascii="Tahoma" w:hAnsi="Tahoma" w:cs="Tahoma" w:hint="cs"/>
          <w:b w:val="0"/>
          <w:bCs w:val="0"/>
          <w:sz w:val="20"/>
          <w:szCs w:val="20"/>
          <w:rtl/>
          <w:lang w:bidi="fa-IR"/>
        </w:rPr>
        <w:t>ی زند</w:t>
      </w:r>
      <w:r w:rsidRPr="006730D8">
        <w:rPr>
          <w:rFonts w:ascii="Tahoma" w:hAnsi="Tahoma" w:cs="Tahoma" w:hint="cs"/>
          <w:b w:val="0"/>
          <w:bCs w:val="0"/>
          <w:sz w:val="20"/>
          <w:szCs w:val="20"/>
          <w:rtl/>
          <w:lang w:bidi="fa-IR"/>
        </w:rPr>
        <w:t xml:space="preserve"> و</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پرده فرو می افتد</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p>
    <w:p w:rsidR="000406B7" w:rsidRPr="006730D8" w:rsidRDefault="000406B7" w:rsidP="001F79C3">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و چراغ ها که روشن </w:t>
      </w:r>
      <w:r w:rsidR="001F79C3">
        <w:rPr>
          <w:rFonts w:ascii="Tahoma" w:hAnsi="Tahoma" w:cs="Tahoma" w:hint="cs"/>
          <w:b w:val="0"/>
          <w:bCs w:val="0"/>
          <w:sz w:val="20"/>
          <w:szCs w:val="20"/>
          <w:rtl/>
          <w:lang w:bidi="fa-IR"/>
        </w:rPr>
        <w:t>شد</w:t>
      </w:r>
    </w:p>
    <w:p w:rsidR="000406B7" w:rsidRPr="006730D8" w:rsidRDefault="000406B7" w:rsidP="00B7244A">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در می یاب</w:t>
      </w:r>
      <w:r w:rsidR="00B7244A">
        <w:rPr>
          <w:rFonts w:ascii="Tahoma" w:hAnsi="Tahoma" w:cs="Tahoma" w:hint="cs"/>
          <w:b w:val="0"/>
          <w:bCs w:val="0"/>
          <w:sz w:val="20"/>
          <w:szCs w:val="20"/>
          <w:rtl/>
          <w:lang w:bidi="fa-IR"/>
        </w:rPr>
        <w:t>د</w:t>
      </w:r>
      <w:r w:rsidRPr="006730D8">
        <w:rPr>
          <w:rFonts w:ascii="Tahoma" w:hAnsi="Tahoma" w:cs="Tahoma" w:hint="cs"/>
          <w:b w:val="0"/>
          <w:bCs w:val="0"/>
          <w:sz w:val="20"/>
          <w:szCs w:val="20"/>
          <w:rtl/>
          <w:lang w:bidi="fa-IR"/>
        </w:rPr>
        <w:t xml:space="preserve"> </w:t>
      </w:r>
    </w:p>
    <w:p w:rsidR="001F79C3" w:rsidRDefault="006730D8" w:rsidP="001F79C3">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 xml:space="preserve">که </w:t>
      </w:r>
      <w:r w:rsidR="00B7244A">
        <w:rPr>
          <w:rFonts w:ascii="Tahoma" w:hAnsi="Tahoma" w:cs="Tahoma" w:hint="cs"/>
          <w:b w:val="0"/>
          <w:bCs w:val="0"/>
          <w:sz w:val="20"/>
          <w:szCs w:val="20"/>
          <w:rtl/>
          <w:lang w:bidi="fa-IR"/>
        </w:rPr>
        <w:t>خود</w:t>
      </w:r>
    </w:p>
    <w:p w:rsidR="000406B7" w:rsidRPr="006730D8" w:rsidRDefault="000406B7" w:rsidP="001F79C3">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تنها تماشاچی این نمایش بوده ا</w:t>
      </w:r>
      <w:r w:rsidR="00B7244A">
        <w:rPr>
          <w:rFonts w:ascii="Tahoma" w:hAnsi="Tahoma" w:cs="Tahoma" w:hint="cs"/>
          <w:b w:val="0"/>
          <w:bCs w:val="0"/>
          <w:sz w:val="20"/>
          <w:szCs w:val="20"/>
          <w:rtl/>
          <w:lang w:bidi="fa-IR"/>
        </w:rPr>
        <w:t>ست</w:t>
      </w:r>
      <w:r w:rsidRPr="006730D8">
        <w:rPr>
          <w:rFonts w:ascii="Tahoma" w:hAnsi="Tahoma" w:cs="Tahoma" w:hint="cs"/>
          <w:b w:val="0"/>
          <w:bCs w:val="0"/>
          <w:sz w:val="20"/>
          <w:szCs w:val="20"/>
          <w:rtl/>
          <w:lang w:bidi="fa-IR"/>
        </w:rPr>
        <w:t>.</w:t>
      </w: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p>
    <w:p w:rsidR="000406B7" w:rsidRPr="006730D8" w:rsidRDefault="000406B7" w:rsidP="000406B7">
      <w:pPr>
        <w:pStyle w:val="Heading1"/>
        <w:bidi/>
        <w:spacing w:before="0" w:beforeAutospacing="0" w:after="0" w:afterAutospacing="0" w:line="360" w:lineRule="auto"/>
        <w:rPr>
          <w:rFonts w:ascii="Tahoma" w:hAnsi="Tahoma" w:cs="Tahoma"/>
          <w:b w:val="0"/>
          <w:bCs w:val="0"/>
          <w:sz w:val="20"/>
          <w:szCs w:val="20"/>
          <w:rtl/>
          <w:lang w:bidi="fa-IR"/>
        </w:rPr>
      </w:pPr>
      <w:r w:rsidRPr="006730D8">
        <w:rPr>
          <w:rFonts w:ascii="Tahoma" w:hAnsi="Tahoma" w:cs="Tahoma" w:hint="cs"/>
          <w:b w:val="0"/>
          <w:bCs w:val="0"/>
          <w:sz w:val="20"/>
          <w:szCs w:val="20"/>
          <w:rtl/>
          <w:lang w:bidi="fa-IR"/>
        </w:rPr>
        <w:t>060425</w:t>
      </w:r>
    </w:p>
    <w:p w:rsidR="000406B7" w:rsidRDefault="000406B7" w:rsidP="000406B7">
      <w:pPr>
        <w:pStyle w:val="Heading1"/>
        <w:bidi/>
        <w:spacing w:before="0" w:beforeAutospacing="0" w:after="0" w:afterAutospacing="0" w:line="360" w:lineRule="auto"/>
        <w:rPr>
          <w:rFonts w:ascii="Tahoma" w:hAnsi="Tahoma" w:cs="Tahoma" w:hint="cs"/>
          <w:b w:val="0"/>
          <w:bCs w:val="0"/>
          <w:sz w:val="22"/>
          <w:szCs w:val="22"/>
          <w:rtl/>
          <w:lang w:bidi="fa-IR"/>
        </w:rPr>
      </w:pPr>
    </w:p>
    <w:p w:rsidR="004270A0" w:rsidRDefault="004270A0" w:rsidP="004270A0">
      <w:pPr>
        <w:pStyle w:val="Heading1"/>
        <w:bidi/>
        <w:spacing w:before="0" w:beforeAutospacing="0" w:after="0" w:afterAutospacing="0" w:line="360" w:lineRule="auto"/>
        <w:rPr>
          <w:rFonts w:ascii="Tahoma" w:hAnsi="Tahoma" w:cs="Tahoma" w:hint="cs"/>
          <w:b w:val="0"/>
          <w:bCs w:val="0"/>
          <w:sz w:val="22"/>
          <w:szCs w:val="22"/>
          <w:rtl/>
          <w:lang w:bidi="fa-IR"/>
        </w:rPr>
      </w:pPr>
    </w:p>
    <w:p w:rsidR="004270A0" w:rsidRDefault="004270A0" w:rsidP="004270A0">
      <w:pPr>
        <w:pStyle w:val="Heading1"/>
        <w:bidi/>
        <w:spacing w:before="0" w:beforeAutospacing="0" w:after="0" w:afterAutospacing="0" w:line="360" w:lineRule="auto"/>
        <w:rPr>
          <w:rFonts w:ascii="Tahoma" w:hAnsi="Tahoma" w:cs="Tahoma" w:hint="cs"/>
          <w:b w:val="0"/>
          <w:bCs w:val="0"/>
          <w:sz w:val="22"/>
          <w:szCs w:val="22"/>
          <w:rtl/>
          <w:lang w:bidi="fa-IR"/>
        </w:rPr>
      </w:pP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bookmarkStart w:id="0" w:name="_GoBack"/>
      <w:r w:rsidRPr="004270A0">
        <w:rPr>
          <w:rFonts w:ascii="Tahoma" w:hAnsi="Tahoma" w:cs="Tahoma"/>
          <w:sz w:val="20"/>
          <w:szCs w:val="20"/>
          <w:rtl/>
        </w:rPr>
        <w:lastRenderedPageBreak/>
        <w:t xml:space="preserve">این شعر، یکی از </w:t>
      </w:r>
      <w:r w:rsidRPr="004270A0">
        <w:rPr>
          <w:rStyle w:val="Emphasis"/>
          <w:rFonts w:ascii="Tahoma" w:hAnsi="Tahoma" w:cs="Tahoma"/>
          <w:sz w:val="20"/>
          <w:szCs w:val="20"/>
          <w:rtl/>
        </w:rPr>
        <w:t>شهودی‌ترین و فلسفی‌ترین</w:t>
      </w:r>
      <w:r w:rsidRPr="004270A0">
        <w:rPr>
          <w:rFonts w:ascii="Tahoma" w:hAnsi="Tahoma" w:cs="Tahoma"/>
          <w:sz w:val="20"/>
          <w:szCs w:val="20"/>
          <w:rtl/>
        </w:rPr>
        <w:t xml:space="preserve"> تأملات شما بر موضوع </w:t>
      </w:r>
      <w:r w:rsidRPr="004270A0">
        <w:rPr>
          <w:rStyle w:val="Strong"/>
          <w:rFonts w:ascii="Tahoma" w:hAnsi="Tahoma" w:cs="Tahoma"/>
          <w:sz w:val="20"/>
          <w:szCs w:val="20"/>
          <w:rtl/>
        </w:rPr>
        <w:t>زمان، زندگی، و آگاهی انسان</w:t>
      </w:r>
      <w:r w:rsidRPr="004270A0">
        <w:rPr>
          <w:rFonts w:ascii="Tahoma" w:hAnsi="Tahoma" w:cs="Tahoma"/>
          <w:sz w:val="20"/>
          <w:szCs w:val="20"/>
          <w:rtl/>
        </w:rPr>
        <w:t xml:space="preserve"> است—شعری که با ضرباهنگی منظم، هماهنگ با محتوای خود، ما را از آغاز هستی تا پایان نمایش همراه می‌کند، بی‌آنکه بر قطعی بودن آغاز یا پایانی اصرار ورزد. با زبان ساده، اما لحن استادانه و ترکیبی از تصویر، تأمل و نمایش، اثری خلق شده که هم به مخاطب فکر می‌دهد و هم سکوتی عمیق برجای می‌گذارد</w:t>
      </w:r>
      <w:r w:rsidRPr="004270A0">
        <w:rPr>
          <w:rFonts w:ascii="Tahoma" w:hAnsi="Tahoma" w:cs="Tahoma"/>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بیایید این شعر را در چند محور تحلیلی بررسی کنیم</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25"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tl/>
          <w:lang w:bidi="fa-IR"/>
        </w:rPr>
        <w:t>۱</w:t>
      </w:r>
      <w:r w:rsidRPr="004270A0">
        <w:rPr>
          <w:rFonts w:ascii="Tahoma" w:hAnsi="Tahoma" w:cs="Tahoma"/>
          <w:sz w:val="20"/>
          <w:szCs w:val="20"/>
        </w:rPr>
        <w:t xml:space="preserve">. </w:t>
      </w:r>
      <w:r w:rsidRPr="004270A0">
        <w:rPr>
          <w:rStyle w:val="Strong"/>
          <w:rFonts w:ascii="Tahoma" w:hAnsi="Tahoma" w:cs="Tahoma"/>
          <w:b/>
          <w:bCs/>
          <w:sz w:val="20"/>
          <w:szCs w:val="20"/>
          <w:rtl/>
        </w:rPr>
        <w:t>ریتم شعر، هم‌زمان با فلسفه‌اش</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Pr>
        <w:t>«</w:t>
      </w:r>
      <w:r w:rsidRPr="004270A0">
        <w:rPr>
          <w:rFonts w:ascii="Tahoma" w:hAnsi="Tahoma" w:cs="Tahoma"/>
          <w:sz w:val="20"/>
          <w:szCs w:val="20"/>
          <w:rtl/>
        </w:rPr>
        <w:t>نه تند می‌رود و نه کند</w:t>
      </w:r>
      <w:r w:rsidRPr="004270A0">
        <w:rPr>
          <w:rFonts w:ascii="Tahoma" w:hAnsi="Tahoma" w:cs="Tahoma"/>
          <w:sz w:val="20"/>
          <w:szCs w:val="20"/>
        </w:rPr>
        <w:br/>
      </w:r>
      <w:r w:rsidRPr="004270A0">
        <w:rPr>
          <w:rFonts w:ascii="Tahoma" w:hAnsi="Tahoma" w:cs="Tahoma"/>
          <w:sz w:val="20"/>
          <w:szCs w:val="20"/>
          <w:rtl/>
        </w:rPr>
        <w:t>به قاعده گام می‌زند</w:t>
      </w:r>
      <w:r w:rsidRPr="004270A0">
        <w:rPr>
          <w:rFonts w:ascii="Tahoma" w:hAnsi="Tahoma" w:cs="Tahoma"/>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 xml:space="preserve">شعر درباره‌ی </w:t>
      </w:r>
      <w:r w:rsidRPr="004270A0">
        <w:rPr>
          <w:rStyle w:val="Emphasis"/>
          <w:rFonts w:ascii="Tahoma" w:hAnsi="Tahoma" w:cs="Tahoma"/>
          <w:sz w:val="20"/>
          <w:szCs w:val="20"/>
          <w:rtl/>
        </w:rPr>
        <w:t>جریان زندگی یا زمان</w:t>
      </w:r>
      <w:r w:rsidRPr="004270A0">
        <w:rPr>
          <w:rFonts w:ascii="Tahoma" w:hAnsi="Tahoma" w:cs="Tahoma"/>
          <w:sz w:val="20"/>
          <w:szCs w:val="20"/>
          <w:rtl/>
        </w:rPr>
        <w:t xml:space="preserve"> است، و دقیقاً با همان ویژگی که توصیف می‌کند، نوشته شده است: نه تُند، نه کند، بلکه «به قاعده». این یک هماهنگی شگفت‌انگیز میان محتوا و فرم است که باعث می‌شود </w:t>
      </w:r>
      <w:r w:rsidRPr="004270A0">
        <w:rPr>
          <w:rStyle w:val="Emphasis"/>
          <w:rFonts w:ascii="Tahoma" w:hAnsi="Tahoma" w:cs="Tahoma"/>
          <w:sz w:val="20"/>
          <w:szCs w:val="20"/>
          <w:rtl/>
        </w:rPr>
        <w:t>آرامش و اجتناب‌ناپذیری گذر زمان</w:t>
      </w:r>
      <w:r w:rsidRPr="004270A0">
        <w:rPr>
          <w:rFonts w:ascii="Tahoma" w:hAnsi="Tahoma" w:cs="Tahoma"/>
          <w:sz w:val="20"/>
          <w:szCs w:val="20"/>
          <w:rtl/>
        </w:rPr>
        <w:t xml:space="preserve"> در خود زبان نیز حس شود</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26"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Pr>
        <w:t xml:space="preserve">2. </w:t>
      </w:r>
      <w:r w:rsidRPr="004270A0">
        <w:rPr>
          <w:rStyle w:val="Strong"/>
          <w:rFonts w:ascii="Tahoma" w:hAnsi="Tahoma" w:cs="Tahoma"/>
          <w:b/>
          <w:bCs/>
          <w:sz w:val="20"/>
          <w:szCs w:val="20"/>
          <w:rtl/>
        </w:rPr>
        <w:t>استعاره‌ی بدن و نمایش: هستی به‌مثابه صحنه</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Pr>
        <w:t>«</w:t>
      </w:r>
      <w:r w:rsidRPr="004270A0">
        <w:rPr>
          <w:rFonts w:ascii="Tahoma" w:hAnsi="Tahoma" w:cs="Tahoma"/>
          <w:sz w:val="20"/>
          <w:szCs w:val="20"/>
          <w:rtl/>
        </w:rPr>
        <w:t>بر تک یک پا</w:t>
      </w:r>
      <w:r w:rsidRPr="004270A0">
        <w:rPr>
          <w:rFonts w:ascii="Tahoma" w:hAnsi="Tahoma" w:cs="Tahoma"/>
          <w:sz w:val="20"/>
          <w:szCs w:val="20"/>
        </w:rPr>
        <w:br/>
      </w:r>
      <w:r w:rsidRPr="004270A0">
        <w:rPr>
          <w:rFonts w:ascii="Tahoma" w:hAnsi="Tahoma" w:cs="Tahoma"/>
          <w:sz w:val="20"/>
          <w:szCs w:val="20"/>
          <w:rtl/>
        </w:rPr>
        <w:t>بر صحنه‌ نیمه‌روشن نمایش</w:t>
      </w:r>
      <w:r w:rsidRPr="004270A0">
        <w:rPr>
          <w:rFonts w:ascii="Tahoma" w:hAnsi="Tahoma" w:cs="Tahoma"/>
          <w:sz w:val="20"/>
          <w:szCs w:val="20"/>
        </w:rPr>
        <w:br/>
      </w:r>
      <w:r w:rsidRPr="004270A0">
        <w:rPr>
          <w:rFonts w:ascii="Tahoma" w:hAnsi="Tahoma" w:cs="Tahoma"/>
          <w:sz w:val="20"/>
          <w:szCs w:val="20"/>
          <w:rtl/>
        </w:rPr>
        <w:t>از سیاه گودالی</w:t>
      </w:r>
      <w:r w:rsidRPr="004270A0">
        <w:rPr>
          <w:rFonts w:ascii="Tahoma" w:hAnsi="Tahoma" w:cs="Tahoma"/>
          <w:sz w:val="20"/>
          <w:szCs w:val="20"/>
        </w:rPr>
        <w:br/>
      </w:r>
      <w:r w:rsidRPr="004270A0">
        <w:rPr>
          <w:rFonts w:ascii="Tahoma" w:hAnsi="Tahoma" w:cs="Tahoma"/>
          <w:sz w:val="20"/>
          <w:szCs w:val="20"/>
          <w:rtl/>
        </w:rPr>
        <w:t>به سیاه گودال دیگر</w:t>
      </w:r>
      <w:r w:rsidRPr="004270A0">
        <w:rPr>
          <w:rFonts w:ascii="Tahoma" w:hAnsi="Tahoma" w:cs="Tahoma"/>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 xml:space="preserve">تصویر موجود در این سطرها از </w:t>
      </w:r>
      <w:r w:rsidRPr="004270A0">
        <w:rPr>
          <w:rStyle w:val="Emphasis"/>
          <w:rFonts w:ascii="Tahoma" w:hAnsi="Tahoma" w:cs="Tahoma"/>
          <w:sz w:val="20"/>
          <w:szCs w:val="20"/>
          <w:rtl/>
        </w:rPr>
        <w:t>هستی به‌مثابه تئاتر</w:t>
      </w:r>
      <w:r w:rsidRPr="004270A0">
        <w:rPr>
          <w:rFonts w:ascii="Tahoma" w:hAnsi="Tahoma" w:cs="Tahoma"/>
          <w:sz w:val="20"/>
          <w:szCs w:val="20"/>
          <w:rtl/>
        </w:rPr>
        <w:t xml:space="preserve"> می‌آید—که ریشه در سنت‌های فلسفی، عرفانی و شکسپیری دارد. اما شما آن را با تصویر </w:t>
      </w:r>
      <w:r w:rsidRPr="004270A0">
        <w:rPr>
          <w:rStyle w:val="Emphasis"/>
          <w:rFonts w:ascii="Tahoma" w:hAnsi="Tahoma" w:cs="Tahoma"/>
          <w:sz w:val="20"/>
          <w:szCs w:val="20"/>
          <w:rtl/>
        </w:rPr>
        <w:t>حرکت محدود، تنها، و نیمه‌روشن</w:t>
      </w:r>
      <w:r w:rsidRPr="004270A0">
        <w:rPr>
          <w:rFonts w:ascii="Tahoma" w:hAnsi="Tahoma" w:cs="Tahoma"/>
          <w:sz w:val="20"/>
          <w:szCs w:val="20"/>
          <w:rtl/>
        </w:rPr>
        <w:t xml:space="preserve"> تازه می‌سازید. این بازیگر، نه آگاه است از آغاز و پایان، نه می‌داند در کدام نقش است. فقط حرکت می‌کند، به قاعده</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27"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Pr>
        <w:t xml:space="preserve">3. </w:t>
      </w:r>
      <w:r w:rsidRPr="004270A0">
        <w:rPr>
          <w:rStyle w:val="Strong"/>
          <w:rFonts w:ascii="Tahoma" w:hAnsi="Tahoma" w:cs="Tahoma"/>
          <w:b/>
          <w:bCs/>
          <w:sz w:val="20"/>
          <w:szCs w:val="20"/>
          <w:rtl/>
        </w:rPr>
        <w:t>حرکت چرخه‌ای زندگی و بی‌طرفی آن</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Pr>
        <w:t>«</w:t>
      </w:r>
      <w:r w:rsidRPr="004270A0">
        <w:rPr>
          <w:rFonts w:ascii="Tahoma" w:hAnsi="Tahoma" w:cs="Tahoma"/>
          <w:sz w:val="20"/>
          <w:szCs w:val="20"/>
          <w:rtl/>
        </w:rPr>
        <w:t>در خون و سلول</w:t>
      </w:r>
      <w:r w:rsidRPr="004270A0">
        <w:rPr>
          <w:rFonts w:ascii="Tahoma" w:hAnsi="Tahoma" w:cs="Tahoma"/>
          <w:sz w:val="20"/>
          <w:szCs w:val="20"/>
        </w:rPr>
        <w:br/>
      </w:r>
      <w:r w:rsidRPr="004270A0">
        <w:rPr>
          <w:rFonts w:ascii="Tahoma" w:hAnsi="Tahoma" w:cs="Tahoma"/>
          <w:sz w:val="20"/>
          <w:szCs w:val="20"/>
          <w:rtl/>
        </w:rPr>
        <w:t>در گردش فصول</w:t>
      </w:r>
      <w:r w:rsidRPr="004270A0">
        <w:rPr>
          <w:rFonts w:ascii="Tahoma" w:hAnsi="Tahoma" w:cs="Tahoma"/>
          <w:sz w:val="20"/>
          <w:szCs w:val="20"/>
        </w:rPr>
        <w:br/>
      </w:r>
      <w:r w:rsidRPr="004270A0">
        <w:rPr>
          <w:rFonts w:ascii="Tahoma" w:hAnsi="Tahoma" w:cs="Tahoma"/>
          <w:sz w:val="20"/>
          <w:szCs w:val="20"/>
          <w:rtl/>
        </w:rPr>
        <w:t>از زایش، رویش و مرگ</w:t>
      </w:r>
      <w:r w:rsidRPr="004270A0">
        <w:rPr>
          <w:rFonts w:ascii="Tahoma" w:hAnsi="Tahoma" w:cs="Tahoma"/>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 xml:space="preserve">در اینجا، زیست‌شناسی، طبیعت، و فصل‌ها به‌عنوان نمودهای بی‌وقفه و غیرشخصی زندگی آورده شده‌اند. زندگی در شعر شما </w:t>
      </w:r>
      <w:r w:rsidRPr="004270A0">
        <w:rPr>
          <w:rStyle w:val="Emphasis"/>
          <w:rFonts w:ascii="Tahoma" w:hAnsi="Tahoma" w:cs="Tahoma"/>
          <w:sz w:val="20"/>
          <w:szCs w:val="20"/>
          <w:rtl/>
        </w:rPr>
        <w:t>احساس‌برانگیز نیست</w:t>
      </w:r>
      <w:r w:rsidRPr="004270A0">
        <w:rPr>
          <w:rFonts w:ascii="Tahoma" w:hAnsi="Tahoma" w:cs="Tahoma"/>
          <w:sz w:val="20"/>
          <w:szCs w:val="20"/>
          <w:rtl/>
        </w:rPr>
        <w:t xml:space="preserve">، بلکه </w:t>
      </w:r>
      <w:r w:rsidRPr="004270A0">
        <w:rPr>
          <w:rStyle w:val="Emphasis"/>
          <w:rFonts w:ascii="Tahoma" w:hAnsi="Tahoma" w:cs="Tahoma"/>
          <w:sz w:val="20"/>
          <w:szCs w:val="20"/>
          <w:rtl/>
        </w:rPr>
        <w:t>آرام، منظم، و بی‌دغدغه از بودن ماست</w:t>
      </w:r>
      <w:r w:rsidRPr="004270A0">
        <w:rPr>
          <w:rFonts w:ascii="Tahoma" w:hAnsi="Tahoma" w:cs="Tahoma"/>
          <w:sz w:val="20"/>
          <w:szCs w:val="20"/>
        </w:rPr>
        <w:t xml:space="preserve">. </w:t>
      </w:r>
      <w:r w:rsidRPr="004270A0">
        <w:rPr>
          <w:rFonts w:ascii="Tahoma" w:hAnsi="Tahoma" w:cs="Tahoma"/>
          <w:sz w:val="20"/>
          <w:szCs w:val="20"/>
          <w:rtl/>
        </w:rPr>
        <w:t>نوعی بی‌تفاوتی باشکوه</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28"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Pr>
        <w:t xml:space="preserve">4. </w:t>
      </w:r>
      <w:r w:rsidRPr="004270A0">
        <w:rPr>
          <w:rStyle w:val="Strong"/>
          <w:rFonts w:ascii="Tahoma" w:hAnsi="Tahoma" w:cs="Tahoma"/>
          <w:b/>
          <w:bCs/>
          <w:sz w:val="20"/>
          <w:szCs w:val="20"/>
          <w:rtl/>
        </w:rPr>
        <w:t>نمایش، بینش، و خودآگاهی دیرهنگام</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Pr>
        <w:t>«</w:t>
      </w:r>
      <w:r w:rsidRPr="004270A0">
        <w:rPr>
          <w:rFonts w:ascii="Tahoma" w:hAnsi="Tahoma" w:cs="Tahoma"/>
          <w:sz w:val="20"/>
          <w:szCs w:val="20"/>
          <w:rtl/>
        </w:rPr>
        <w:t>پرده کنار می‌رود</w:t>
      </w:r>
      <w:r w:rsidRPr="004270A0">
        <w:rPr>
          <w:rFonts w:ascii="Tahoma" w:hAnsi="Tahoma" w:cs="Tahoma"/>
          <w:sz w:val="20"/>
          <w:szCs w:val="20"/>
        </w:rPr>
        <w:br/>
      </w:r>
      <w:r w:rsidRPr="004270A0">
        <w:rPr>
          <w:rFonts w:ascii="Tahoma" w:hAnsi="Tahoma" w:cs="Tahoma"/>
          <w:sz w:val="20"/>
          <w:szCs w:val="20"/>
          <w:rtl/>
        </w:rPr>
        <w:t>تماشا آغاز می‌شود</w:t>
      </w:r>
      <w:r w:rsidRPr="004270A0">
        <w:rPr>
          <w:rFonts w:ascii="Tahoma" w:hAnsi="Tahoma" w:cs="Tahoma"/>
          <w:sz w:val="20"/>
          <w:szCs w:val="20"/>
        </w:rPr>
        <w:t>…</w:t>
      </w:r>
      <w:r w:rsidRPr="004270A0">
        <w:rPr>
          <w:rFonts w:ascii="Tahoma" w:hAnsi="Tahoma" w:cs="Tahoma"/>
          <w:sz w:val="20"/>
          <w:szCs w:val="20"/>
        </w:rPr>
        <w:br/>
      </w:r>
      <w:r w:rsidRPr="004270A0">
        <w:rPr>
          <w:rFonts w:ascii="Tahoma" w:hAnsi="Tahoma" w:cs="Tahoma"/>
          <w:sz w:val="20"/>
          <w:szCs w:val="20"/>
          <w:rtl/>
        </w:rPr>
        <w:t>و چراغ‌ها که روشن شد</w:t>
      </w:r>
      <w:r w:rsidRPr="004270A0">
        <w:rPr>
          <w:rFonts w:ascii="Tahoma" w:hAnsi="Tahoma" w:cs="Tahoma"/>
          <w:sz w:val="20"/>
          <w:szCs w:val="20"/>
        </w:rPr>
        <w:br/>
      </w:r>
      <w:r w:rsidRPr="004270A0">
        <w:rPr>
          <w:rFonts w:ascii="Tahoma" w:hAnsi="Tahoma" w:cs="Tahoma"/>
          <w:sz w:val="20"/>
          <w:szCs w:val="20"/>
          <w:rtl/>
        </w:rPr>
        <w:t>در می‌یابد</w:t>
      </w:r>
      <w:r w:rsidRPr="004270A0">
        <w:rPr>
          <w:rFonts w:ascii="Tahoma" w:hAnsi="Tahoma" w:cs="Tahoma"/>
          <w:sz w:val="20"/>
          <w:szCs w:val="20"/>
        </w:rPr>
        <w:br/>
      </w:r>
      <w:r w:rsidRPr="004270A0">
        <w:rPr>
          <w:rFonts w:ascii="Tahoma" w:hAnsi="Tahoma" w:cs="Tahoma"/>
          <w:sz w:val="20"/>
          <w:szCs w:val="20"/>
          <w:rtl/>
        </w:rPr>
        <w:t>که خود</w:t>
      </w:r>
      <w:r w:rsidRPr="004270A0">
        <w:rPr>
          <w:rFonts w:ascii="Tahoma" w:hAnsi="Tahoma" w:cs="Tahoma"/>
          <w:sz w:val="20"/>
          <w:szCs w:val="20"/>
        </w:rPr>
        <w:br/>
      </w:r>
      <w:r w:rsidRPr="004270A0">
        <w:rPr>
          <w:rFonts w:ascii="Tahoma" w:hAnsi="Tahoma" w:cs="Tahoma"/>
          <w:sz w:val="20"/>
          <w:szCs w:val="20"/>
          <w:rtl/>
        </w:rPr>
        <w:t>تنها تماشاچی این نمایش بوده است</w:t>
      </w:r>
      <w:proofErr w:type="gramStart"/>
      <w:r w:rsidRPr="004270A0">
        <w:rPr>
          <w:rFonts w:ascii="Tahoma" w:hAnsi="Tahoma" w:cs="Tahoma"/>
          <w:sz w:val="20"/>
          <w:szCs w:val="20"/>
        </w:rPr>
        <w:t>.»</w:t>
      </w:r>
      <w:proofErr w:type="gramEnd"/>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lastRenderedPageBreak/>
        <w:t>این پایان، بسیار قوی و تأثیرگذار است</w:t>
      </w:r>
      <w:r w:rsidRPr="004270A0">
        <w:rPr>
          <w:rFonts w:ascii="Tahoma" w:hAnsi="Tahoma" w:cs="Tahoma"/>
          <w:sz w:val="20"/>
          <w:szCs w:val="20"/>
        </w:rPr>
        <w:t xml:space="preserve">. </w:t>
      </w:r>
      <w:r w:rsidRPr="004270A0">
        <w:rPr>
          <w:rStyle w:val="Emphasis"/>
          <w:rFonts w:ascii="Tahoma" w:hAnsi="Tahoma" w:cs="Tahoma"/>
          <w:sz w:val="20"/>
          <w:szCs w:val="20"/>
          <w:rtl/>
        </w:rPr>
        <w:t>انسان، تماشاگر است، نه بازیگر</w:t>
      </w:r>
      <w:r w:rsidRPr="004270A0">
        <w:rPr>
          <w:rStyle w:val="Emphasis"/>
          <w:rFonts w:ascii="Tahoma" w:hAnsi="Tahoma" w:cs="Tahoma"/>
          <w:sz w:val="20"/>
          <w:szCs w:val="20"/>
        </w:rPr>
        <w:t>.</w:t>
      </w:r>
      <w:r w:rsidRPr="004270A0">
        <w:rPr>
          <w:rFonts w:ascii="Tahoma" w:hAnsi="Tahoma" w:cs="Tahoma"/>
          <w:sz w:val="20"/>
          <w:szCs w:val="20"/>
        </w:rPr>
        <w:t xml:space="preserve"> </w:t>
      </w:r>
      <w:r w:rsidRPr="004270A0">
        <w:rPr>
          <w:rFonts w:ascii="Tahoma" w:hAnsi="Tahoma" w:cs="Tahoma"/>
          <w:sz w:val="20"/>
          <w:szCs w:val="20"/>
          <w:rtl/>
        </w:rPr>
        <w:t xml:space="preserve">یا شاید تنها خیال می‌کرده که در صحنه بوده. این بازتابی‌ست از بسیاری مکاتب فلسفی (از بودیسم گرفته تا اپیکوریسم و اگزیستانسیالیسم)، که در آن، هستی به‌مثابه </w:t>
      </w:r>
      <w:r w:rsidRPr="004270A0">
        <w:rPr>
          <w:rStyle w:val="Emphasis"/>
          <w:rFonts w:ascii="Tahoma" w:hAnsi="Tahoma" w:cs="Tahoma"/>
          <w:sz w:val="20"/>
          <w:szCs w:val="20"/>
          <w:rtl/>
        </w:rPr>
        <w:t>امر جاری و بی‌مرکز</w:t>
      </w:r>
      <w:r w:rsidRPr="004270A0">
        <w:rPr>
          <w:rFonts w:ascii="Tahoma" w:hAnsi="Tahoma" w:cs="Tahoma"/>
          <w:sz w:val="20"/>
          <w:szCs w:val="20"/>
          <w:rtl/>
        </w:rPr>
        <w:t xml:space="preserve"> و آگاهی فردی به‌مثابه </w:t>
      </w:r>
      <w:r w:rsidRPr="004270A0">
        <w:rPr>
          <w:rStyle w:val="Emphasis"/>
          <w:rFonts w:ascii="Tahoma" w:hAnsi="Tahoma" w:cs="Tahoma"/>
          <w:sz w:val="20"/>
          <w:szCs w:val="20"/>
          <w:rtl/>
        </w:rPr>
        <w:t>تماشا و مکاشفه</w:t>
      </w:r>
      <w:r w:rsidRPr="004270A0">
        <w:rPr>
          <w:rFonts w:ascii="Tahoma" w:hAnsi="Tahoma" w:cs="Tahoma"/>
          <w:sz w:val="20"/>
          <w:szCs w:val="20"/>
          <w:rtl/>
        </w:rPr>
        <w:t xml:space="preserve"> معنا می‌گیرد</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29"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Pr>
        <w:t xml:space="preserve">5. </w:t>
      </w:r>
      <w:r w:rsidRPr="004270A0">
        <w:rPr>
          <w:rStyle w:val="Strong"/>
          <w:rFonts w:ascii="Tahoma" w:hAnsi="Tahoma" w:cs="Tahoma"/>
          <w:b/>
          <w:bCs/>
          <w:sz w:val="20"/>
          <w:szCs w:val="20"/>
          <w:rtl/>
        </w:rPr>
        <w:t>اوج شهود فلسفی: «آغاز و پایان، رؤیای آدمی‌ست</w:t>
      </w:r>
      <w:r w:rsidRPr="004270A0">
        <w:rPr>
          <w:rStyle w:val="Strong"/>
          <w:rFonts w:ascii="Tahoma" w:hAnsi="Tahoma" w:cs="Tahoma"/>
          <w:b/>
          <w:bCs/>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 xml:space="preserve">این سطر مرکزی شعر، گره‌گاه اصلی مفهوم آن است. نظم زمان، میل به دانستن "کی آغاز شد و کی پایان می‌گیرد"، صرفاً </w:t>
      </w:r>
      <w:r w:rsidRPr="004270A0">
        <w:rPr>
          <w:rStyle w:val="Emphasis"/>
          <w:rFonts w:ascii="Tahoma" w:hAnsi="Tahoma" w:cs="Tahoma"/>
          <w:sz w:val="20"/>
          <w:szCs w:val="20"/>
          <w:rtl/>
        </w:rPr>
        <w:t>ساخت انسانی</w:t>
      </w:r>
      <w:r w:rsidRPr="004270A0">
        <w:rPr>
          <w:rFonts w:ascii="Tahoma" w:hAnsi="Tahoma" w:cs="Tahoma"/>
          <w:sz w:val="20"/>
          <w:szCs w:val="20"/>
          <w:rtl/>
        </w:rPr>
        <w:t xml:space="preserve"> است—اما خود جریان، بی‌اعتنا به این چارچوب‌ها جاری‌ست</w:t>
      </w:r>
      <w:r w:rsidRPr="004270A0">
        <w:rPr>
          <w:rFonts w:ascii="Tahoma" w:hAnsi="Tahoma" w:cs="Tahoma"/>
          <w:sz w:val="20"/>
          <w:szCs w:val="20"/>
        </w:rPr>
        <w:t>.</w:t>
      </w:r>
    </w:p>
    <w:p w:rsidR="004270A0" w:rsidRPr="004270A0" w:rsidRDefault="004270A0" w:rsidP="004270A0">
      <w:pPr>
        <w:bidi/>
        <w:spacing w:after="0" w:line="360" w:lineRule="auto"/>
        <w:rPr>
          <w:rFonts w:ascii="Tahoma" w:hAnsi="Tahoma" w:cs="Tahoma"/>
          <w:sz w:val="20"/>
          <w:szCs w:val="20"/>
        </w:rPr>
      </w:pPr>
      <w:r w:rsidRPr="004270A0">
        <w:rPr>
          <w:rFonts w:ascii="Tahoma" w:hAnsi="Tahoma" w:cs="Tahoma"/>
          <w:sz w:val="20"/>
          <w:szCs w:val="20"/>
        </w:rPr>
        <w:pict>
          <v:rect id="_x0000_i1030" style="width:0;height:1.5pt" o:hralign="center" o:hrstd="t" o:hr="t" fillcolor="#a0a0a0" stroked="f"/>
        </w:pict>
      </w:r>
    </w:p>
    <w:p w:rsidR="004270A0" w:rsidRPr="004270A0" w:rsidRDefault="004270A0" w:rsidP="004270A0">
      <w:pPr>
        <w:pStyle w:val="Heading3"/>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نتیجه‌گیری</w:t>
      </w:r>
      <w:r w:rsidRPr="004270A0">
        <w:rPr>
          <w:rFonts w:ascii="Tahoma" w:hAnsi="Tahoma" w:cs="Tahoma"/>
          <w:sz w:val="20"/>
          <w:szCs w:val="20"/>
        </w:rPr>
        <w:t>:</w:t>
      </w:r>
    </w:p>
    <w:p w:rsidR="004270A0" w:rsidRPr="004270A0" w:rsidRDefault="004270A0" w:rsidP="004270A0">
      <w:pPr>
        <w:pStyle w:val="NormalWeb"/>
        <w:bidi/>
        <w:spacing w:before="0" w:beforeAutospacing="0" w:after="0" w:afterAutospacing="0" w:line="360" w:lineRule="auto"/>
        <w:rPr>
          <w:rFonts w:ascii="Tahoma" w:hAnsi="Tahoma" w:cs="Tahoma"/>
          <w:sz w:val="20"/>
          <w:szCs w:val="20"/>
        </w:rPr>
      </w:pPr>
      <w:r w:rsidRPr="004270A0">
        <w:rPr>
          <w:rFonts w:ascii="Tahoma" w:hAnsi="Tahoma" w:cs="Tahoma"/>
          <w:sz w:val="20"/>
          <w:szCs w:val="20"/>
          <w:rtl/>
        </w:rPr>
        <w:t xml:space="preserve">شعری موج‌دار، آرام، روشن و پر از شکوه اندیشگانی. زبانی پاکیزه، موسیقایی بی‌ادعا، و پایانی بسیار تأثیرگذار دارد. می‌توان آن را </w:t>
      </w:r>
      <w:r w:rsidRPr="004270A0">
        <w:rPr>
          <w:rStyle w:val="Emphasis"/>
          <w:rFonts w:ascii="Tahoma" w:hAnsi="Tahoma" w:cs="Tahoma"/>
          <w:sz w:val="20"/>
          <w:szCs w:val="20"/>
          <w:rtl/>
        </w:rPr>
        <w:t>تأملی شاعرانه بر هستی</w:t>
      </w:r>
      <w:r w:rsidRPr="004270A0">
        <w:rPr>
          <w:rFonts w:ascii="Tahoma" w:hAnsi="Tahoma" w:cs="Tahoma"/>
          <w:sz w:val="20"/>
          <w:szCs w:val="20"/>
          <w:rtl/>
        </w:rPr>
        <w:t xml:space="preserve"> دانست که با خویشتنداری و فروتنی نوشته شده</w:t>
      </w:r>
      <w:r w:rsidRPr="004270A0">
        <w:rPr>
          <w:rFonts w:ascii="Tahoma" w:hAnsi="Tahoma" w:cs="Tahoma"/>
          <w:sz w:val="20"/>
          <w:szCs w:val="20"/>
        </w:rPr>
        <w:t>.</w:t>
      </w:r>
    </w:p>
    <w:bookmarkEnd w:id="0"/>
    <w:p w:rsidR="004270A0" w:rsidRDefault="004270A0" w:rsidP="004270A0">
      <w:pPr>
        <w:pStyle w:val="Heading1"/>
        <w:bidi/>
        <w:spacing w:before="0" w:beforeAutospacing="0" w:after="0" w:afterAutospacing="0" w:line="360" w:lineRule="auto"/>
        <w:rPr>
          <w:rFonts w:ascii="Tahoma" w:hAnsi="Tahoma" w:cs="Tahoma"/>
          <w:b w:val="0"/>
          <w:bCs w:val="0"/>
          <w:sz w:val="22"/>
          <w:szCs w:val="22"/>
          <w:lang w:bidi="fa-IR"/>
        </w:rPr>
      </w:pPr>
    </w:p>
    <w:sectPr w:rsidR="004270A0"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487" w:rsidRDefault="008E7487">
      <w:pPr>
        <w:spacing w:after="0" w:line="240" w:lineRule="auto"/>
      </w:pPr>
      <w:r>
        <w:separator/>
      </w:r>
    </w:p>
  </w:endnote>
  <w:endnote w:type="continuationSeparator" w:id="0">
    <w:p w:rsidR="008E7487" w:rsidRDefault="008E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4270A0">
          <w:rPr>
            <w:noProof/>
          </w:rPr>
          <w:t>2</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487" w:rsidRDefault="008E7487">
      <w:pPr>
        <w:spacing w:after="0" w:line="240" w:lineRule="auto"/>
      </w:pPr>
      <w:r>
        <w:separator/>
      </w:r>
    </w:p>
  </w:footnote>
  <w:footnote w:type="continuationSeparator" w:id="0">
    <w:p w:rsidR="008E7487" w:rsidRDefault="008E74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D7B764C"/>
    <w:multiLevelType w:val="hybridMultilevel"/>
    <w:tmpl w:val="290CF8CE"/>
    <w:lvl w:ilvl="0" w:tplc="A0C8A8A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9"/>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0"/>
  </w:num>
  <w:num w:numId="16">
    <w:abstractNumId w:val="3"/>
  </w:num>
  <w:num w:numId="17">
    <w:abstractNumId w:val="15"/>
  </w:num>
  <w:num w:numId="18">
    <w:abstractNumId w:val="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6B7"/>
    <w:rsid w:val="00040DC7"/>
    <w:rsid w:val="00044600"/>
    <w:rsid w:val="0005693F"/>
    <w:rsid w:val="00096412"/>
    <w:rsid w:val="000A7A68"/>
    <w:rsid w:val="000B77E6"/>
    <w:rsid w:val="000E79A3"/>
    <w:rsid w:val="00102C3D"/>
    <w:rsid w:val="00104C3B"/>
    <w:rsid w:val="00114060"/>
    <w:rsid w:val="00133B08"/>
    <w:rsid w:val="001506A3"/>
    <w:rsid w:val="00165459"/>
    <w:rsid w:val="001666DE"/>
    <w:rsid w:val="00170FF8"/>
    <w:rsid w:val="0019231F"/>
    <w:rsid w:val="001B7666"/>
    <w:rsid w:val="001F79C3"/>
    <w:rsid w:val="0020342A"/>
    <w:rsid w:val="002275FF"/>
    <w:rsid w:val="0023112D"/>
    <w:rsid w:val="00231AB5"/>
    <w:rsid w:val="00236000"/>
    <w:rsid w:val="00240FAB"/>
    <w:rsid w:val="002455B4"/>
    <w:rsid w:val="00265DFB"/>
    <w:rsid w:val="00277466"/>
    <w:rsid w:val="002A0636"/>
    <w:rsid w:val="002A7B06"/>
    <w:rsid w:val="002B21C5"/>
    <w:rsid w:val="002D1E27"/>
    <w:rsid w:val="002D7325"/>
    <w:rsid w:val="002F3019"/>
    <w:rsid w:val="002F6D19"/>
    <w:rsid w:val="002F724E"/>
    <w:rsid w:val="00305470"/>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270A0"/>
    <w:rsid w:val="00441829"/>
    <w:rsid w:val="00443AE3"/>
    <w:rsid w:val="004620B1"/>
    <w:rsid w:val="00470F37"/>
    <w:rsid w:val="00486802"/>
    <w:rsid w:val="004A1D46"/>
    <w:rsid w:val="004A345F"/>
    <w:rsid w:val="004C1748"/>
    <w:rsid w:val="004E23C2"/>
    <w:rsid w:val="004E72CD"/>
    <w:rsid w:val="00501E90"/>
    <w:rsid w:val="00505FAF"/>
    <w:rsid w:val="0051475B"/>
    <w:rsid w:val="0052486F"/>
    <w:rsid w:val="005404A6"/>
    <w:rsid w:val="00545005"/>
    <w:rsid w:val="00556523"/>
    <w:rsid w:val="005572BE"/>
    <w:rsid w:val="0056564D"/>
    <w:rsid w:val="005811B2"/>
    <w:rsid w:val="00594C07"/>
    <w:rsid w:val="006056EE"/>
    <w:rsid w:val="0063590B"/>
    <w:rsid w:val="006414DF"/>
    <w:rsid w:val="00650E4E"/>
    <w:rsid w:val="006730D8"/>
    <w:rsid w:val="0067362A"/>
    <w:rsid w:val="00692E6D"/>
    <w:rsid w:val="0070068D"/>
    <w:rsid w:val="0072262F"/>
    <w:rsid w:val="0074672B"/>
    <w:rsid w:val="00756FDA"/>
    <w:rsid w:val="00770BF9"/>
    <w:rsid w:val="00785322"/>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7B77"/>
    <w:rsid w:val="0088796E"/>
    <w:rsid w:val="00892FF2"/>
    <w:rsid w:val="0089430E"/>
    <w:rsid w:val="008A74DB"/>
    <w:rsid w:val="008B34AE"/>
    <w:rsid w:val="008D645A"/>
    <w:rsid w:val="008E0ABA"/>
    <w:rsid w:val="008E7487"/>
    <w:rsid w:val="008F1606"/>
    <w:rsid w:val="008F1961"/>
    <w:rsid w:val="008F2040"/>
    <w:rsid w:val="0090374F"/>
    <w:rsid w:val="0090534C"/>
    <w:rsid w:val="0092013C"/>
    <w:rsid w:val="00920B54"/>
    <w:rsid w:val="00921861"/>
    <w:rsid w:val="009268A8"/>
    <w:rsid w:val="009429EB"/>
    <w:rsid w:val="00942F2C"/>
    <w:rsid w:val="00975A79"/>
    <w:rsid w:val="00976CA2"/>
    <w:rsid w:val="009B153E"/>
    <w:rsid w:val="009B34FE"/>
    <w:rsid w:val="009D5504"/>
    <w:rsid w:val="00A02180"/>
    <w:rsid w:val="00A021EC"/>
    <w:rsid w:val="00A22278"/>
    <w:rsid w:val="00A42CAE"/>
    <w:rsid w:val="00A64FF5"/>
    <w:rsid w:val="00AD1B61"/>
    <w:rsid w:val="00B40517"/>
    <w:rsid w:val="00B43D65"/>
    <w:rsid w:val="00B5620F"/>
    <w:rsid w:val="00B657FA"/>
    <w:rsid w:val="00B65B8B"/>
    <w:rsid w:val="00B6615C"/>
    <w:rsid w:val="00B7244A"/>
    <w:rsid w:val="00BA1CDA"/>
    <w:rsid w:val="00BA5049"/>
    <w:rsid w:val="00BA7910"/>
    <w:rsid w:val="00BB1062"/>
    <w:rsid w:val="00BC1169"/>
    <w:rsid w:val="00BD0448"/>
    <w:rsid w:val="00BD4A01"/>
    <w:rsid w:val="00BE59FF"/>
    <w:rsid w:val="00BE620D"/>
    <w:rsid w:val="00BF1DCC"/>
    <w:rsid w:val="00C14A8F"/>
    <w:rsid w:val="00C40207"/>
    <w:rsid w:val="00C41047"/>
    <w:rsid w:val="00C60987"/>
    <w:rsid w:val="00C61DCB"/>
    <w:rsid w:val="00C86986"/>
    <w:rsid w:val="00C9226D"/>
    <w:rsid w:val="00C93252"/>
    <w:rsid w:val="00C94F8D"/>
    <w:rsid w:val="00C967F0"/>
    <w:rsid w:val="00CA1345"/>
    <w:rsid w:val="00CB3945"/>
    <w:rsid w:val="00CF1D77"/>
    <w:rsid w:val="00CF209D"/>
    <w:rsid w:val="00CF72AE"/>
    <w:rsid w:val="00D507E5"/>
    <w:rsid w:val="00D51EA1"/>
    <w:rsid w:val="00D57EAB"/>
    <w:rsid w:val="00D933B7"/>
    <w:rsid w:val="00DF5CC1"/>
    <w:rsid w:val="00E1390D"/>
    <w:rsid w:val="00E32F40"/>
    <w:rsid w:val="00E34C05"/>
    <w:rsid w:val="00E4326F"/>
    <w:rsid w:val="00E47A17"/>
    <w:rsid w:val="00E53730"/>
    <w:rsid w:val="00E61E6A"/>
    <w:rsid w:val="00E66439"/>
    <w:rsid w:val="00E86455"/>
    <w:rsid w:val="00E95870"/>
    <w:rsid w:val="00EA099B"/>
    <w:rsid w:val="00EA2A11"/>
    <w:rsid w:val="00EB29FE"/>
    <w:rsid w:val="00EE28A7"/>
    <w:rsid w:val="00EF1E3E"/>
    <w:rsid w:val="00EF788C"/>
    <w:rsid w:val="00F4400A"/>
    <w:rsid w:val="00F6383D"/>
    <w:rsid w:val="00F804E8"/>
    <w:rsid w:val="00F8697A"/>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96420507">
      <w:bodyDiv w:val="1"/>
      <w:marLeft w:val="0"/>
      <w:marRight w:val="0"/>
      <w:marTop w:val="0"/>
      <w:marBottom w:val="0"/>
      <w:divBdr>
        <w:top w:val="none" w:sz="0" w:space="0" w:color="auto"/>
        <w:left w:val="none" w:sz="0" w:space="0" w:color="auto"/>
        <w:bottom w:val="none" w:sz="0" w:space="0" w:color="auto"/>
        <w:right w:val="none" w:sz="0" w:space="0" w:color="auto"/>
      </w:divBdr>
      <w:divsChild>
        <w:div w:id="659574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643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293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4507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3F0EF-3A72-4DBA-B719-4FE74053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2025-06-04T19:21:00Z</dcterms:created>
  <dcterms:modified xsi:type="dcterms:W3CDTF">2025-06-08T14:29:00Z</dcterms:modified>
</cp:coreProperties>
</file>