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837" w:rsidRDefault="00D75A51" w:rsidP="00D75A51">
      <w:pPr>
        <w:bidi/>
        <w:spacing w:after="0" w:line="360" w:lineRule="auto"/>
        <w:jc w:val="center"/>
        <w:rPr>
          <w:rFonts w:ascii="Tahoma" w:hAnsi="Tahoma" w:cs="Tahoma" w:hint="cs"/>
          <w:rtl/>
          <w:lang w:bidi="fa-IR"/>
        </w:rPr>
      </w:pPr>
      <w:r>
        <w:rPr>
          <w:rFonts w:ascii="Tahoma" w:hAnsi="Tahoma" w:cs="Tahoma" w:hint="cs"/>
          <w:rtl/>
          <w:lang w:bidi="fa-IR"/>
        </w:rPr>
        <w:t xml:space="preserve">همچون </w:t>
      </w:r>
      <w:r w:rsidRPr="00192845">
        <w:rPr>
          <w:rFonts w:ascii="Tahoma" w:hAnsi="Tahoma" w:cs="Tahoma"/>
          <w:rtl/>
          <w:lang w:bidi="fa-IR"/>
        </w:rPr>
        <w:t>ش</w:t>
      </w:r>
      <w:r w:rsidRPr="00192845">
        <w:rPr>
          <w:rFonts w:ascii="Tahoma" w:hAnsi="Tahoma" w:cs="Tahoma" w:hint="cs"/>
          <w:rtl/>
          <w:lang w:bidi="fa-IR"/>
        </w:rPr>
        <w:t>ی</w:t>
      </w:r>
      <w:r>
        <w:rPr>
          <w:rFonts w:ascii="Tahoma" w:hAnsi="Tahoma" w:cs="Tahoma" w:hint="eastAsia"/>
          <w:rtl/>
          <w:lang w:bidi="fa-IR"/>
        </w:rPr>
        <w:t>وه</w:t>
      </w:r>
      <w:r>
        <w:rPr>
          <w:rFonts w:ascii="Tahoma" w:hAnsi="Tahoma" w:cs="Tahoma" w:hint="cs"/>
          <w:rtl/>
          <w:lang w:bidi="fa-IR"/>
        </w:rPr>
        <w:t xml:space="preserve"> ای از</w:t>
      </w:r>
      <w:r w:rsidRPr="00192845">
        <w:rPr>
          <w:rFonts w:ascii="Tahoma" w:hAnsi="Tahoma" w:cs="Tahoma"/>
          <w:rtl/>
          <w:lang w:bidi="fa-IR"/>
        </w:rPr>
        <w:t xml:space="preserve"> بودن</w:t>
      </w:r>
      <w:bookmarkStart w:id="0" w:name="_GoBack"/>
      <w:bookmarkEnd w:id="0"/>
    </w:p>
    <w:p w:rsidR="00D75A51" w:rsidRPr="00444837" w:rsidRDefault="00D75A51" w:rsidP="00D75A51">
      <w:pPr>
        <w:bidi/>
        <w:spacing w:after="0" w:line="360" w:lineRule="auto"/>
        <w:jc w:val="center"/>
        <w:rPr>
          <w:rFonts w:ascii="Tahoma" w:hAnsi="Tahoma" w:cs="Tahoma"/>
          <w:rtl/>
          <w:lang w:bidi="fa-IR"/>
        </w:rPr>
      </w:pPr>
      <w:r>
        <w:rPr>
          <w:rFonts w:ascii="Tahoma" w:hAnsi="Tahoma" w:cs="Tahoma" w:hint="cs"/>
          <w:rtl/>
          <w:lang w:bidi="fa-IR"/>
        </w:rPr>
        <w:t>(</w:t>
      </w:r>
      <w:r>
        <w:rPr>
          <w:rFonts w:ascii="Tahoma" w:hAnsi="Tahoma" w:cs="Tahoma" w:hint="cs"/>
          <w:rtl/>
          <w:lang w:bidi="fa-IR"/>
        </w:rPr>
        <w:t>نگاه</w:t>
      </w:r>
      <w:r>
        <w:rPr>
          <w:rFonts w:ascii="Tahoma" w:hAnsi="Tahoma" w:cs="Tahoma" w:hint="cs"/>
          <w:rtl/>
          <w:lang w:bidi="fa-IR"/>
        </w:rPr>
        <w:t>ی</w:t>
      </w:r>
      <w:r w:rsidRPr="00192845">
        <w:rPr>
          <w:rFonts w:ascii="Tahoma" w:hAnsi="Tahoma" w:cs="Tahoma"/>
          <w:rtl/>
          <w:lang w:bidi="fa-IR"/>
        </w:rPr>
        <w:t xml:space="preserve"> تفس</w:t>
      </w:r>
      <w:r w:rsidRPr="00192845">
        <w:rPr>
          <w:rFonts w:ascii="Tahoma" w:hAnsi="Tahoma" w:cs="Tahoma" w:hint="cs"/>
          <w:rtl/>
          <w:lang w:bidi="fa-IR"/>
        </w:rPr>
        <w:t>ی</w:t>
      </w:r>
      <w:r w:rsidRPr="00192845">
        <w:rPr>
          <w:rFonts w:ascii="Tahoma" w:hAnsi="Tahoma" w:cs="Tahoma" w:hint="eastAsia"/>
          <w:rtl/>
          <w:lang w:bidi="fa-IR"/>
        </w:rPr>
        <w:t>ر</w:t>
      </w:r>
      <w:r w:rsidRPr="00192845">
        <w:rPr>
          <w:rFonts w:ascii="Tahoma" w:hAnsi="Tahoma" w:cs="Tahoma" w:hint="cs"/>
          <w:rtl/>
          <w:lang w:bidi="fa-IR"/>
        </w:rPr>
        <w:t>ی</w:t>
      </w:r>
      <w:r>
        <w:rPr>
          <w:rFonts w:ascii="Tahoma" w:hAnsi="Tahoma" w:cs="Tahoma" w:hint="cs"/>
          <w:rtl/>
          <w:lang w:bidi="fa-IR"/>
        </w:rPr>
        <w:t xml:space="preserve"> درباره</w:t>
      </w:r>
      <w:r>
        <w:rPr>
          <w:rFonts w:ascii="Tahoma" w:hAnsi="Tahoma" w:cs="Tahoma" w:hint="cs"/>
          <w:rtl/>
          <w:lang w:bidi="fa-IR"/>
        </w:rPr>
        <w:t>ء</w:t>
      </w:r>
      <w:r>
        <w:rPr>
          <w:rFonts w:ascii="Tahoma" w:hAnsi="Tahoma" w:cs="Tahoma" w:hint="cs"/>
          <w:rtl/>
          <w:lang w:bidi="fa-IR"/>
        </w:rPr>
        <w:t xml:space="preserve"> شعر</w:t>
      </w:r>
      <w:r>
        <w:rPr>
          <w:rFonts w:ascii="Tahoma" w:hAnsi="Tahoma" w:cs="Tahoma" w:hint="cs"/>
          <w:rtl/>
          <w:lang w:bidi="fa-IR"/>
        </w:rPr>
        <w:t xml:space="preserve"> </w:t>
      </w:r>
      <w:r w:rsidRPr="00192845">
        <w:rPr>
          <w:rFonts w:ascii="Tahoma" w:hAnsi="Tahoma" w:cs="Tahoma"/>
          <w:rtl/>
          <w:lang w:bidi="fa-IR"/>
        </w:rPr>
        <w:t>«انتظار»</w:t>
      </w:r>
      <w:r>
        <w:rPr>
          <w:rFonts w:ascii="Tahoma" w:hAnsi="Tahoma" w:cs="Tahoma" w:hint="cs"/>
          <w:rtl/>
          <w:lang w:bidi="fa-IR"/>
        </w:rPr>
        <w:t>)</w:t>
      </w:r>
    </w:p>
    <w:p w:rsidR="00444837" w:rsidRPr="00444837" w:rsidRDefault="00444837" w:rsidP="00444837">
      <w:pPr>
        <w:pStyle w:val="Heading2"/>
        <w:bidi/>
        <w:spacing w:before="0" w:line="360" w:lineRule="auto"/>
        <w:rPr>
          <w:rFonts w:ascii="Tahoma" w:hAnsi="Tahoma" w:cs="Tahoma"/>
          <w:sz w:val="22"/>
          <w:szCs w:val="22"/>
        </w:rPr>
      </w:pPr>
      <w:r w:rsidRPr="00444837">
        <w:rPr>
          <w:rStyle w:val="Strong"/>
          <w:rFonts w:ascii="Tahoma" w:hAnsi="Tahoma" w:cs="Tahoma"/>
          <w:b/>
          <w:bCs/>
          <w:sz w:val="22"/>
          <w:szCs w:val="22"/>
          <w:rtl/>
        </w:rPr>
        <w:t>بخش اول</w:t>
      </w:r>
    </w:p>
    <w:p w:rsidR="00D75A51" w:rsidRDefault="00444837" w:rsidP="00444837">
      <w:pPr>
        <w:pStyle w:val="NormalWeb"/>
        <w:bidi/>
        <w:spacing w:before="0" w:beforeAutospacing="0" w:after="0" w:afterAutospacing="0" w:line="360" w:lineRule="auto"/>
        <w:ind w:firstLine="720"/>
        <w:rPr>
          <w:rFonts w:ascii="Tahoma" w:hAnsi="Tahoma" w:cs="Tahoma" w:hint="cs"/>
          <w:sz w:val="22"/>
          <w:szCs w:val="22"/>
          <w:rtl/>
        </w:rPr>
      </w:pPr>
      <w:r w:rsidRPr="00444837">
        <w:rPr>
          <w:rFonts w:ascii="Tahoma" w:hAnsi="Tahoma" w:cs="Tahoma"/>
          <w:sz w:val="22"/>
          <w:szCs w:val="22"/>
          <w:rtl/>
        </w:rPr>
        <w:t>شعر</w:t>
      </w:r>
      <w:r w:rsidR="00D75A51">
        <w:rPr>
          <w:rFonts w:ascii="Tahoma" w:hAnsi="Tahoma" w:cs="Tahoma" w:hint="cs"/>
          <w:sz w:val="22"/>
          <w:szCs w:val="22"/>
          <w:rtl/>
        </w:rPr>
        <w:t xml:space="preserve"> «انتظار»، اثر اخیر دکتر اسماعیل نوری علا،</w:t>
      </w:r>
      <w:r w:rsidRPr="00444837">
        <w:rPr>
          <w:rFonts w:ascii="Tahoma" w:hAnsi="Tahoma" w:cs="Tahoma"/>
          <w:sz w:val="22"/>
          <w:szCs w:val="22"/>
          <w:rtl/>
        </w:rPr>
        <w:t xml:space="preserve"> با رویکردی آغاز می‌شود که در آن جهان نه در مقام منظره‌ای بیرونی، بلکه در مقام فضایی هم‌بنیاد با آگاهی شکل می‌گیرد. شاعر از همان ابتدا خود را در میان </w:t>
      </w:r>
      <w:r w:rsidR="00D75A51">
        <w:rPr>
          <w:rFonts w:ascii="Tahoma" w:hAnsi="Tahoma" w:cs="Tahoma" w:hint="cs"/>
          <w:sz w:val="22"/>
          <w:szCs w:val="22"/>
          <w:rtl/>
        </w:rPr>
        <w:t>«</w:t>
      </w:r>
      <w:r w:rsidRPr="00444837">
        <w:rPr>
          <w:rFonts w:ascii="Tahoma" w:hAnsi="Tahoma" w:cs="Tahoma"/>
          <w:sz w:val="22"/>
          <w:szCs w:val="22"/>
          <w:rtl/>
        </w:rPr>
        <w:t>عناصر</w:t>
      </w:r>
      <w:r w:rsidR="00D75A51">
        <w:rPr>
          <w:rFonts w:ascii="Tahoma" w:hAnsi="Tahoma" w:cs="Tahoma" w:hint="cs"/>
          <w:sz w:val="22"/>
          <w:szCs w:val="22"/>
          <w:rtl/>
        </w:rPr>
        <w:t>»</w:t>
      </w:r>
      <w:r w:rsidRPr="00444837">
        <w:rPr>
          <w:rFonts w:ascii="Tahoma" w:hAnsi="Tahoma" w:cs="Tahoma"/>
          <w:sz w:val="22"/>
          <w:szCs w:val="22"/>
          <w:rtl/>
        </w:rPr>
        <w:t xml:space="preserve"> قرار می‌دهد و موقعیت گفتار شاعرانه را از «مشاهدهٔ جهان» به «زیست در جهان» منتقل می‌کند. </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این انتقال در نحو و ساختار جمله‌ها نیز آشکار است. شعر با تکرار پیش‌واژهٔ «در» آغاز می‌شود؛ «در آفتابی که بر شقیقه می‌روید»، «در سکوتی که موسیقی کیهانی را بر دوش‌ها می‌ریزد»، «در طمأنینهٔ دریاها» و ادامهٔ آن. این تکرار، موقعیت نحوی و هستی‌شناختی «من» را تعیین می‌کند: من در جهان هستم، نه روبه‌روی آن. جهان موضوع مشاهده نیست، بلکه محیط حضور است. در این سطح، شعر از همان آغاز خود را از سنت توصیف‌گری صرف فاصله می‌دهد و وارد قلمرو تجربه می‌شود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آفتاب در این شعر صرفاً نماد روشنی یا روز نیست. هنگامی که از «آفتابی که بر شقیقه می‌روید» سخن گفته می‌شود، تجربه‌ای بدنی، حسی و زمان‌مند توصیف می‌گردد. آفتاب بر شقیقه یادآور ضربان رگ‌ها، حرکت زمان در بدن، و آگاهی انسان از فرسودگی و زنده‌بودن خویش است. اینجا آفتاب به‌جای آنکه عنصر بیرونی طبیعت باشد، تبدیل به نشانه‌ای از حضور زمان در پیکره می‌شود. سکوت نیز در این شعر خلأ یا فقدان صدا نیست، بلکه ظرفی است انباشته از معنا؛ سکوت شکل تراکم آگاهی است. هنگامی که شاعر می‌گوید «سکوتی که موسیقی کیهانی را بر دوش‌ها می‌ریزد»، در واقع از تجربه‌ای سخن می‌گوید که در آن جهان بدون نیاز به بیان، در بدن طنین می‌گیرد. این سکوت، سکوت پیش از کلمه و پیش از تفسیر است؛ سکوتی که در آن انسان جهان را </w:t>
      </w:r>
      <w:r w:rsidRPr="00444837">
        <w:rPr>
          <w:rStyle w:val="Strong"/>
          <w:rFonts w:ascii="Tahoma" w:hAnsi="Tahoma" w:cs="Tahoma"/>
          <w:sz w:val="22"/>
          <w:szCs w:val="22"/>
          <w:rtl/>
        </w:rPr>
        <w:t>می‌شنود</w:t>
      </w:r>
      <w:r w:rsidRPr="00444837">
        <w:rPr>
          <w:rFonts w:ascii="Tahoma" w:hAnsi="Tahoma" w:cs="Tahoma"/>
          <w:sz w:val="22"/>
          <w:szCs w:val="22"/>
          <w:rtl/>
        </w:rPr>
        <w:t xml:space="preserve"> بی‌آنکه گوش در کار باشد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باران در ادامه «خواب‌آلود» توصیف می‌شود. این صفت، لطافت را با خستگی و فرسودگی همراه می‌کند. در این تصویر، باران نه بارانی شاد، باشکوه یا نوکننده، بلکه رطوبت دیرسال جهان است. جهان اینجا جهانی است که تجربه کرده، خسته شده و همچنان ادامه می‌دهد. این کیفیت دقیقاً همان کیفیتی است که در روح شعر نیز جریان دارد: آرامش و رنج کنار یکدیگر، نه در تعارض، بلکه در باهم‌زیستی. همین هم‌زمانی تضادهاست که به شعر وزن وجودی می‌دهد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پس از این وصف عناصر، «من» وارد شعر می‌شود، اما نه در ابتدای جمله و نه به‌عنوان مرکز معنا. «من» در پایان پاراگرافی طولانی و پس از حضور جهان ظاهر می‌شود: «من این همه را به عمری تجربه کرده‌ام». این جمله، نقش شاعر را تعریف می‌کند. شاعر در این شعر سخن‌گوی دانشی زبانی یا معرفتی نیست، بلکه حامل تجربه است. تجربه در اینجا برابر با زیستن است. شاعر ادعا نمی‌کند که جهان را «فهمیده» یا «توضیح» می‌دهد؛ او می‌گوید آن را </w:t>
      </w:r>
      <w:r w:rsidRPr="00444837">
        <w:rPr>
          <w:rStyle w:val="Strong"/>
          <w:rFonts w:ascii="Tahoma" w:hAnsi="Tahoma" w:cs="Tahoma"/>
          <w:sz w:val="22"/>
          <w:szCs w:val="22"/>
          <w:rtl/>
        </w:rPr>
        <w:t>زیسته است</w:t>
      </w:r>
      <w:r w:rsidRPr="00444837">
        <w:rPr>
          <w:rFonts w:ascii="Tahoma" w:hAnsi="Tahoma" w:cs="Tahoma"/>
          <w:sz w:val="22"/>
          <w:szCs w:val="22"/>
        </w:rPr>
        <w:t xml:space="preserve">. </w:t>
      </w:r>
      <w:r w:rsidRPr="00444837">
        <w:rPr>
          <w:rFonts w:ascii="Tahoma" w:hAnsi="Tahoma" w:cs="Tahoma"/>
          <w:sz w:val="22"/>
          <w:szCs w:val="22"/>
          <w:rtl/>
        </w:rPr>
        <w:t>این تمایز، شعر را از حوزهٔ تأمل ذهنی به حوزهٔ آگاهی بدنی منتقل می‌کند. تجربه نه استنتاج است و نه تحلیل؛ تجربه حضور است</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در ادامه، یکی از زیباترین و بدیع‌ترین تصویرهای شعر ظاهر می‌شود: «در نعنعوی تخیل بی‌مرز». این ترکیب، تخیل را از انتزاع بازمی‌گیرد و به حوزهٔ حس بازمی‌گرداند. تخیل در این شعر نه قوهٔ تصویرسازی ذهنی است و نه ساختار نمادین، بلکه کیفیتی عطردار، تنفسی و بدنی است. تخیل بوی نعناع دارد؛ خنک، نافذ، آرام و زنده. این تصویر، وحدت ذهن و بدن را تثبیت می‌کند. تخیل از ذهن جدا نیست؛ تخیل در </w:t>
      </w:r>
      <w:r w:rsidRPr="00444837">
        <w:rPr>
          <w:rFonts w:ascii="Tahoma" w:hAnsi="Tahoma" w:cs="Tahoma"/>
          <w:sz w:val="22"/>
          <w:szCs w:val="22"/>
          <w:rtl/>
        </w:rPr>
        <w:lastRenderedPageBreak/>
        <w:t>تن جاری است. اندیشه نیز از همین جنس است؛ نه انتزاع، بلکه پختن آهستهٔ مواد خام تجربه. «آشپزخانهٔ فکری کورسوزن» ذهن را به فضایی بدل می‌کند که در آن جهان با حرارت آهستهٔ زمان، تبدیل به معنا می‌شود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رختخواب در سطرهای بعدی محل اتصال دو رنگ است: «نیلی اندوه» و «سرخی آش». این اتصال نشان می‌دهد که رنج و زندگی از یکدیگر جدا نیستند. اندوه، رنگ خاموش خود را دارد و زندگی رنگ روشن خود را، اما در بستر تجربهٔ انسانی، این دو درهم حل می‌شوند. این هم‌نشینی رنگ‌ها و حس‌ها، فضای حسی شعر را شکل می‌دهد؛ فضایی که در آن بدن، حافظه و جهان درهم‌تنیده‌اند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در بخش بعدی، شاعر از جهان درونی و حسی به جهان اجتماعی و بیرونی حرکت می‌کند. «کوچه‌ها را برادر خود خوانده‌ام» بیانگر این است که کوچه نه صرفاً گذرگاه شهری، بلکه فضای هویت‌یابی است. کوچه جایی‌ست که حافظه و بدن و نگاه انسان شکل می‌گیرد. «بوق‌زنان از خیابان‌های کولی گذشته‌ام» آنجا که خیابان «کولی» می‌شود، شهر هویت ثابت ندارد؛ سیار است، ناپایدار، در حرکت. انسان در این جهان نه مستقر، که رهگذر است</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فرودگاه در ادامه به‌عنوان تصویر مرکزی وارد می‌شود؛ «در فرودگاه‌ها به پرواز اندیشیده‌ام و هر پرواز را به اوراد ناشناس فرودی باخته‌ام». اینجا فرودگاه استعاره‌ای از وضعیت انسان معاصر است: انسانی که نه در گذشته مستقر است و نه به آینده رسیده. فرودگاه مکان «آستانه» است؛ جایی که انسان نه می‌رسد و نه می‌رود، بلکه </w:t>
      </w:r>
      <w:r w:rsidRPr="00444837">
        <w:rPr>
          <w:rStyle w:val="Strong"/>
          <w:rFonts w:ascii="Tahoma" w:hAnsi="Tahoma" w:cs="Tahoma"/>
          <w:sz w:val="22"/>
          <w:szCs w:val="22"/>
          <w:rtl/>
        </w:rPr>
        <w:t>می‌ماند</w:t>
      </w:r>
      <w:r w:rsidRPr="00444837">
        <w:rPr>
          <w:rFonts w:ascii="Tahoma" w:hAnsi="Tahoma" w:cs="Tahoma"/>
          <w:sz w:val="22"/>
          <w:szCs w:val="22"/>
        </w:rPr>
        <w:t xml:space="preserve">. </w:t>
      </w:r>
      <w:r w:rsidRPr="00444837">
        <w:rPr>
          <w:rFonts w:ascii="Tahoma" w:hAnsi="Tahoma" w:cs="Tahoma"/>
          <w:sz w:val="22"/>
          <w:szCs w:val="22"/>
          <w:rtl/>
        </w:rPr>
        <w:t>این ماندن، جوهر انتظار در این شعر است. انتظار نه در معنای چشم‌به‌راهی، نه در معنای امید، بلکه به‌عنوان شکل زندگی</w:t>
      </w:r>
      <w:r w:rsidRPr="00444837">
        <w:rPr>
          <w:rFonts w:ascii="Tahoma" w:hAnsi="Tahoma" w:cs="Tahoma"/>
          <w:sz w:val="22"/>
          <w:szCs w:val="22"/>
        </w:rPr>
        <w:t>.</w:t>
      </w:r>
    </w:p>
    <w:p w:rsidR="00444837" w:rsidRPr="00444837" w:rsidRDefault="00444837" w:rsidP="00444837">
      <w:pPr>
        <w:bidi/>
        <w:spacing w:after="0" w:line="360" w:lineRule="auto"/>
        <w:rPr>
          <w:rFonts w:ascii="Tahoma" w:hAnsi="Tahoma" w:cs="Tahoma"/>
        </w:rPr>
      </w:pPr>
    </w:p>
    <w:p w:rsidR="00444837" w:rsidRPr="00444837" w:rsidRDefault="00444837" w:rsidP="00444837">
      <w:pPr>
        <w:pStyle w:val="Heading2"/>
        <w:bidi/>
        <w:spacing w:before="0" w:line="360" w:lineRule="auto"/>
        <w:rPr>
          <w:rFonts w:ascii="Tahoma" w:hAnsi="Tahoma" w:cs="Tahoma"/>
          <w:sz w:val="22"/>
          <w:szCs w:val="22"/>
        </w:rPr>
      </w:pPr>
      <w:r w:rsidRPr="00444837">
        <w:rPr>
          <w:rStyle w:val="Strong"/>
          <w:rFonts w:ascii="Tahoma" w:hAnsi="Tahoma" w:cs="Tahoma"/>
          <w:b/>
          <w:bCs/>
          <w:sz w:val="22"/>
          <w:szCs w:val="22"/>
          <w:rtl/>
        </w:rPr>
        <w:t xml:space="preserve">بخش دوم </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فرودگاه در شعر تنها یک مکان نیست؛ یک وضعیت است. وضعیت انسان معاصر، انسانی که دیگر به هیچ مأوا و روایت قطعی اعتماد ندارد و در عین حال نمی‌تواند از جستجو دست بکشد. فرودگاه نقطه‌ای‌ست که در آن گذشته و آینده به تعلیق درمی‌آیند و انسان در حالتی از انتظارِ بی‌زمان قرار می‌گیرد. این انتظار نه منفعل است و نه فعال، نه شکایت است و نه امید به نجات. این انتظار آن چیزی است که سمبولیست‌ها از آن به عنوان «زیستن در آستانهٔ ادراک» یاد می‌کردند؛ لحظه‌ای که در آن جهان خود را نه در شکل کامل و نه در شکل فروبسته، بلکه در حالت گشوده و ناتمام نشان می‌دهد. جملهٔ «هر پرواز را به اوراد ناشناس فرودی باخته‌ام» نشان می‌دهد که شاعر این ناتمامی را نه فقدان و نه شکست، بلکه </w:t>
      </w:r>
      <w:r w:rsidRPr="00444837">
        <w:rPr>
          <w:rStyle w:val="Strong"/>
          <w:rFonts w:ascii="Tahoma" w:hAnsi="Tahoma" w:cs="Tahoma"/>
          <w:sz w:val="22"/>
          <w:szCs w:val="22"/>
          <w:rtl/>
        </w:rPr>
        <w:t>قانون زیستن</w:t>
      </w:r>
      <w:r w:rsidRPr="00444837">
        <w:rPr>
          <w:rFonts w:ascii="Tahoma" w:hAnsi="Tahoma" w:cs="Tahoma"/>
          <w:sz w:val="22"/>
          <w:szCs w:val="22"/>
          <w:rtl/>
        </w:rPr>
        <w:t xml:space="preserve"> می‌داند. هر اوج‌گیری، هر سرعت گرفتن، هر خیال رهایی، با فرودی همراه است؛ و این فرود نه بازگشت به نقطهٔ آغاز، بلکه ورود به جهانی دیگر است. آنچه «باخته شده»، در حقیقت صرفاً «به گردش درآمده» است. تجربه جایگزین تجربه می‌شود؛ نه محوشدن، بلکه تبدیل</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از این نقطه شعر به سوی لحظه‌ای می‌رود که می‌توان آن را لحظهٔ جمع‌بندی زیسته نامید. جایی که «اینک من» بیان می‌شود. اما این من، منِ آغازین نیست. منِ آغازین در پدیده‌ها پراکنده بود؛ این منِ اکنونی، منِ بازسازی شده پس از تجربه است. هنگامی که شاعر می‌گوید «با خورشیدهای دو سوی پیشانی»، او به دو قطب آگاهی اشاره می‌کند: سویهٔ روشن و سویهٔ تاریک. روشنایی آگاهی از جهان، تاریکی آگاهی از محدودیت و فناپذیری. این دو خورشید دو حقیقت را بیان می‌کنند که انسانِ دیرسال ناگزیر آنها را به رسمیت می‌شناسد: زیبایی و زوال. هر دو دائمی‌اند و هر دو در چهرهٔ انسان نقش می‌بندند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سطرهای مربوط به «آرامش ساحل گوش‌ماهی صبور» این دریافت را تثبیت می‌کنند. گوش‌ماهی همیشه صدای دریا را نگه می‌دارد؛ حتی زمانی که از ساحل و از خود دریا فاصله گرفته است. این استعاره می‌گوید که انسان طوفان را پشت سر گذاشته، اما آن را فراموش نکرده است. صدای طوفان به بخشی از هویت او تبدیل شده است. این آرامش، آرامش از سرِ خاموشی یا انکار نیست؛ آرامشی است که </w:t>
      </w:r>
      <w:r w:rsidRPr="00444837">
        <w:rPr>
          <w:rStyle w:val="Strong"/>
          <w:rFonts w:ascii="Tahoma" w:hAnsi="Tahoma" w:cs="Tahoma"/>
          <w:sz w:val="22"/>
          <w:szCs w:val="22"/>
          <w:rtl/>
        </w:rPr>
        <w:t>حاصل آشتی انسان با حقیقتِ محدود و ناتمام بودن جهان است</w:t>
      </w:r>
      <w:r w:rsidRPr="00444837">
        <w:rPr>
          <w:rFonts w:ascii="Tahoma" w:hAnsi="Tahoma" w:cs="Tahoma"/>
          <w:sz w:val="22"/>
          <w:szCs w:val="22"/>
        </w:rPr>
        <w:t xml:space="preserve">. </w:t>
      </w:r>
      <w:r w:rsidRPr="00444837">
        <w:rPr>
          <w:rFonts w:ascii="Tahoma" w:hAnsi="Tahoma" w:cs="Tahoma"/>
          <w:sz w:val="22"/>
          <w:szCs w:val="22"/>
          <w:rtl/>
        </w:rPr>
        <w:t>این نوع آرامش، به معنای دست‌کشیدن از خواست و میل نیست، بلکه به معنای بازآرایی خواست‌هاست؛ میل‌ها به جای آنکه در افق‌های مطلق و دوردست ریشه بدوانند، در تجربهٔ لحظه و در حضور دیگران تثبیت می‌شوند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در همین چارچوب است که سطر مربوط به باد معنا می‌یابد. «باد می‌چرخد و در گوش‌های بی‌تفاوت سوت می‌زند.» جهان در این تصویر نه دشمن است و نه پناه؛ جهان اساساً بی‌قصد است. باد نه با رنج انسان دشمنی دارد و نه با شادی او همراهی. این بی‌تفاوتی جهان، برای انسانی که هنوز در مرحلهٔ تقابل و انتظار زندگی می‌کند، سنگین و تحمل‌ناپذیر است؛ اما برای انسانی که به بلوغ رسیده است، این بی‌تفاوتی بخشی از عظمت جهان است. جهان بزرگ‌تر از داستان فردی ماست؛ و این واقعیت، اگر پذیرفته شود، نه باعث فروپاشی، که باعث نوعی </w:t>
      </w:r>
      <w:r w:rsidRPr="00444837">
        <w:rPr>
          <w:rStyle w:val="Strong"/>
          <w:rFonts w:ascii="Tahoma" w:hAnsi="Tahoma" w:cs="Tahoma"/>
          <w:sz w:val="22"/>
          <w:szCs w:val="22"/>
          <w:rtl/>
        </w:rPr>
        <w:t>سبکی آرام</w:t>
      </w:r>
      <w:r w:rsidRPr="00444837">
        <w:rPr>
          <w:rFonts w:ascii="Tahoma" w:hAnsi="Tahoma" w:cs="Tahoma"/>
          <w:sz w:val="22"/>
          <w:szCs w:val="22"/>
          <w:rtl/>
        </w:rPr>
        <w:t xml:space="preserve"> می‌شود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در نقطهٔ بعد، شعر وارد قلمرو سوگ می‌شود؛ اما سوگ در این شعر، سوگِ لحظه‌ای یا انفجاری نیست. سوگ، ساختاری از هستی است. «درختان ریشه‌هاشان را در استخوان رفیقانم می‌خلند.» سوگ در اینجا نه در گریه و نه در مرثیه، بلکه در خاک و ریشه رخ می‌دهد. این تصویر، هم به معنای واقعی امکان‌پذیر است (چرخهٔ مواد در طبیعت) و هم معنای نمادین عمیقی دارد: حیات از مرگ برمی‌خیزد؛ زنده‌ها بر شانهٔ مردگان ایستاده‌اند؛ حافظهٔ جمعی از زیسته‌شدن‌های فردی ساخته شده است. در این نگاه، سوگ به عنوان تجربه‌ای وجودی مطرح می‌شود: ما نه فقط کسانی را که دوست داشته‌ایم از دست داده‌ایم، بلکه بخشی از جهان و بخش‌هایی از خود را که در آنها ادامه داشتیم. با این حال، این سوگ، تیره و فلج‌کننده نیست. سوگ، بخشی از بافت هویت است؛ همیشه حضور دارد، اما همیشه نیز قابل حمل است</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در جملهٔ «و بر هر سنگ‌پاره‌ای نامی حکایت از دیوانی پریشان دارد»، حافظه، پراکندگی خود را آشکار می‌کند. خاطرهٔ انسان منسجم نیست؛ تکه‌تکه، نامنظم و گاه نامنسجم است. اما انسان به همین تکه‌ها وفادار است؛ همین پراکندگی را نگه می‌دارد و با آن زندگی می‌کند. این نگاه، حافظه را به‌جای آنکه موزه‌ای ثابت بداند، به جریان زنده‌ای تبدیل می‌کند که در آن چیزها می‌آیند، می‌مانند، کمرنگ می‌شوند، و دوباره بازمی‌گردند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در پایان شعر، لحنی زمینی و روزمره به‌جای والا‌بودگی می‌نشیند. «هنوز اما شب نیست… پس می‌شود هنوز شرابی باز کرد و به سلامتی کسانی نوشید که در فرودگاه‌ها منتظرند.» این پایان‌گذاری، یکی از نشانه‌های بلوغ شعری است. شاعر از هرگونه نتیجه‌سازی کلی، هرگونه لحن پیام‌گونه یا هر نوع جمع‌بندی انتزاعی خودداری می‌کند. به‌جای آن، به واقعیتی کوچک، قابل آزمون، ملموس و انسانی اشاره می‌کند: امکان تقسیم لحظه با دیگری. امید در این شعر، امید به نجات نیست؛ امید به همراهی است. امید، در کوچک‌ترین شکل ممکنش تجلی می‌یابد: یادِ دیگری. کسی که دیده نشده، اما بودنش پذیرفته می‌شود</w:t>
      </w:r>
      <w:r w:rsidRPr="00444837">
        <w:rPr>
          <w:rFonts w:ascii="Tahoma" w:hAnsi="Tahoma" w:cs="Tahoma"/>
          <w:sz w:val="22"/>
          <w:szCs w:val="22"/>
        </w:rPr>
        <w:t>.</w:t>
      </w:r>
    </w:p>
    <w:p w:rsidR="00444837" w:rsidRPr="00444837" w:rsidRDefault="00444837" w:rsidP="00444837">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بدین ترتیب، شعر به ما می‌گوید</w:t>
      </w:r>
      <w:r w:rsidRPr="00444837">
        <w:rPr>
          <w:rFonts w:ascii="Tahoma" w:hAnsi="Tahoma" w:cs="Tahoma"/>
          <w:sz w:val="22"/>
          <w:szCs w:val="22"/>
        </w:rPr>
        <w:t xml:space="preserve">: </w:t>
      </w:r>
      <w:r w:rsidRPr="00444837">
        <w:rPr>
          <w:rStyle w:val="Strong"/>
          <w:rFonts w:ascii="Tahoma" w:hAnsi="Tahoma" w:cs="Tahoma"/>
          <w:sz w:val="22"/>
          <w:szCs w:val="22"/>
          <w:rtl/>
        </w:rPr>
        <w:t>زندگی در نهایت نه روایت رهایی است، نه روایت شکست. زندگی، روایت ادامه است</w:t>
      </w:r>
      <w:r w:rsidRPr="00444837">
        <w:rPr>
          <w:rStyle w:val="Strong"/>
          <w:rFonts w:ascii="Tahoma" w:hAnsi="Tahoma" w:cs="Tahoma"/>
          <w:sz w:val="22"/>
          <w:szCs w:val="22"/>
        </w:rPr>
        <w:t>.</w:t>
      </w:r>
      <w:r w:rsidRPr="00444837">
        <w:rPr>
          <w:rFonts w:ascii="Tahoma" w:hAnsi="Tahoma" w:cs="Tahoma"/>
          <w:sz w:val="22"/>
          <w:szCs w:val="22"/>
        </w:rPr>
        <w:t xml:space="preserve"> </w:t>
      </w:r>
      <w:r w:rsidRPr="00444837">
        <w:rPr>
          <w:rFonts w:ascii="Tahoma" w:hAnsi="Tahoma" w:cs="Tahoma"/>
          <w:sz w:val="22"/>
          <w:szCs w:val="22"/>
          <w:rtl/>
        </w:rPr>
        <w:t xml:space="preserve">ادامه دادن در جهان بی‌مقصد، کنار انسان‌های ناتمام، در میان سفرهایی که پایان مشخص ندارند، بدون نیاز به توجیه متافیزیکی یا معنایی قطعی. و این دقیقاً همان چیزی است که انتظار، در معنای اصیل و نهایی‌اش، به معنای </w:t>
      </w:r>
      <w:r w:rsidRPr="00444837">
        <w:rPr>
          <w:rStyle w:val="Strong"/>
          <w:rFonts w:ascii="Tahoma" w:hAnsi="Tahoma" w:cs="Tahoma"/>
          <w:sz w:val="22"/>
          <w:szCs w:val="22"/>
          <w:rtl/>
        </w:rPr>
        <w:t>شیوهٔ بودن در جهان</w:t>
      </w:r>
      <w:r w:rsidRPr="00444837">
        <w:rPr>
          <w:rFonts w:ascii="Tahoma" w:hAnsi="Tahoma" w:cs="Tahoma"/>
          <w:sz w:val="22"/>
          <w:szCs w:val="22"/>
          <w:rtl/>
        </w:rPr>
        <w:t xml:space="preserve"> تبدیل می‌کند</w:t>
      </w:r>
      <w:r w:rsidRPr="00444837">
        <w:rPr>
          <w:rFonts w:ascii="Tahoma" w:hAnsi="Tahoma" w:cs="Tahoma"/>
          <w:sz w:val="22"/>
          <w:szCs w:val="22"/>
        </w:rPr>
        <w:t>.</w:t>
      </w:r>
    </w:p>
    <w:p w:rsidR="00444837" w:rsidRPr="00444837" w:rsidRDefault="00444837" w:rsidP="00444837">
      <w:pPr>
        <w:bidi/>
        <w:spacing w:after="0" w:line="360" w:lineRule="auto"/>
        <w:rPr>
          <w:rFonts w:ascii="Tahoma" w:hAnsi="Tahoma" w:cs="Tahoma"/>
        </w:rPr>
      </w:pPr>
    </w:p>
    <w:p w:rsidR="00444837" w:rsidRPr="00444837" w:rsidRDefault="00444837" w:rsidP="00D75A51">
      <w:pPr>
        <w:pStyle w:val="Heading2"/>
        <w:bidi/>
        <w:spacing w:before="0" w:line="360" w:lineRule="auto"/>
        <w:rPr>
          <w:rFonts w:ascii="Tahoma" w:hAnsi="Tahoma" w:cs="Tahoma"/>
          <w:sz w:val="22"/>
          <w:szCs w:val="22"/>
        </w:rPr>
      </w:pPr>
      <w:r w:rsidRPr="00444837">
        <w:rPr>
          <w:rStyle w:val="Strong"/>
          <w:rFonts w:ascii="Tahoma" w:hAnsi="Tahoma" w:cs="Tahoma"/>
          <w:b/>
          <w:bCs/>
          <w:sz w:val="22"/>
          <w:szCs w:val="22"/>
          <w:rtl/>
        </w:rPr>
        <w:t xml:space="preserve">بخش سوم </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ساختار درونی شعر بر تجربهٔ «بودن در آستانه» استوار است؛ لحظه‌ای که در آن انسان نه به گذشته بازمی‌گردد و نه به آینده می‌رسد، بلکه در فاصلهٔ میان این دو، به شکل آگاهانه‌ای سکون و حرکت را هم‌زمان تجربه می‌کند. این وضعیت، همان چیزی است که در سراسر شعر با استعاره‌های سفر، فرودگاه، و عبورهای ناتمام بازنمایی می‌شود. فرودگاه در این شعر نماد توقف نیست؛ نماد تعلیق است. تعلیق نه از سر ناتوانی، بلکه از سر شناخت. انسان در جهان نه در مقصد و نه در آغاز تعریف می‌شود، بلکه در میانهٔ راه. شاعر در این شعر در جایی ایستاده است که جهان را همان‌گونه که هست می‌بیند: بزرگ، بی‌قصد، و بی‌مرکز. این بی‌مرکزی جهان برای او نه تهدید است و نه زوال معنا؛ بلکه </w:t>
      </w:r>
      <w:r w:rsidRPr="00444837">
        <w:rPr>
          <w:rStyle w:val="Strong"/>
          <w:rFonts w:ascii="Tahoma" w:hAnsi="Tahoma" w:cs="Tahoma"/>
          <w:sz w:val="22"/>
          <w:szCs w:val="22"/>
          <w:rtl/>
        </w:rPr>
        <w:t>شرط امکان زیستن آگاهانه</w:t>
      </w:r>
      <w:r w:rsidRPr="00444837">
        <w:rPr>
          <w:rFonts w:ascii="Tahoma" w:hAnsi="Tahoma" w:cs="Tahoma"/>
          <w:sz w:val="22"/>
          <w:szCs w:val="22"/>
          <w:rtl/>
        </w:rPr>
        <w:t xml:space="preserve"> است</w:t>
      </w:r>
      <w:r w:rsidRPr="00444837">
        <w:rPr>
          <w:rFonts w:ascii="Tahoma" w:hAnsi="Tahoma" w:cs="Tahoma"/>
          <w:sz w:val="22"/>
          <w:szCs w:val="22"/>
        </w:rPr>
        <w:t>.</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لحظهٔ «اینک من» در شعر، لحظهٔ بازگشت به خویشتن است؛ اما نه خویشتن اولیّه. این «من»، حاصلِ پخش‌شدن در جهان و دوباره جمع‌شدن پس از تجربه است. هنگامی که شاعر از «خورشیدهای دو سوی پیشانی» سخن می‌گوید، تجربهٔ هم‌زمان دو نوع آگاهی را نشان می‌دهد: آگاهی از روشنایی و آگاهی از رنج. این دو آگاهی در تقابل با یکدیگر نیستند؛ در تنش موزونی قرار دارند که انسان دیرسال را از انسان خام متمایز می‌کند. روشنایی و تاریکی، امید و سوگ، استمرار و پایان، در این شعر نه حذف می‌شوند و نه حل. آنچه رخ می‌دهد، </w:t>
      </w:r>
      <w:r w:rsidRPr="00444837">
        <w:rPr>
          <w:rStyle w:val="Strong"/>
          <w:rFonts w:ascii="Tahoma" w:hAnsi="Tahoma" w:cs="Tahoma"/>
          <w:sz w:val="22"/>
          <w:szCs w:val="22"/>
          <w:rtl/>
        </w:rPr>
        <w:t>همزیستیِ بالغ</w:t>
      </w:r>
      <w:r w:rsidRPr="00444837">
        <w:rPr>
          <w:rFonts w:ascii="Tahoma" w:hAnsi="Tahoma" w:cs="Tahoma"/>
          <w:sz w:val="22"/>
          <w:szCs w:val="22"/>
          <w:rtl/>
        </w:rPr>
        <w:t xml:space="preserve"> است</w:t>
      </w:r>
      <w:r w:rsidRPr="00444837">
        <w:rPr>
          <w:rFonts w:ascii="Tahoma" w:hAnsi="Tahoma" w:cs="Tahoma"/>
          <w:sz w:val="22"/>
          <w:szCs w:val="22"/>
        </w:rPr>
        <w:t>.</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در ادامه، تصویر «ساحل گوش‌ماهی صبور» نشان می‌دهد که آرامش در شعر حاصل فراموشی نیست، بلکه حاصل ادغام است. گوش‌ماهی در خود صدای دریا را نگه می‌دارد حتی زمانی که از ساحل جدا شده باشد. این تصویر بیان می‌کند که طوفان‌های گذشته نه از میان رفته‌اند و نه بر آگاهی چیره‌اند؛ آن‌ها بخشی از ریتم زندگی شده‌اند. آرامش در این شعر به معنای خالی‌کردن خود از تجربه نیست، بلکه به معنای </w:t>
      </w:r>
      <w:r w:rsidRPr="00444837">
        <w:rPr>
          <w:rStyle w:val="Strong"/>
          <w:rFonts w:ascii="Tahoma" w:hAnsi="Tahoma" w:cs="Tahoma"/>
          <w:sz w:val="22"/>
          <w:szCs w:val="22"/>
          <w:rtl/>
        </w:rPr>
        <w:t>حمل تجربه بدون مقاومت</w:t>
      </w:r>
      <w:r w:rsidRPr="00444837">
        <w:rPr>
          <w:rFonts w:ascii="Tahoma" w:hAnsi="Tahoma" w:cs="Tahoma"/>
          <w:sz w:val="22"/>
          <w:szCs w:val="22"/>
          <w:rtl/>
        </w:rPr>
        <w:t xml:space="preserve"> است. این همان جایی است که شعر به مرحلهٔ بلوغِ بی‌خطابه می‌رسد: نیازی به اثبات نیست، نیازی به دفاع نیست، نیازی به بنیان‌گذاری نیست. آگاهی، بدون واکنش و بدون نمایش، خود را حمل می‌کند</w:t>
      </w:r>
      <w:r w:rsidRPr="00444837">
        <w:rPr>
          <w:rFonts w:ascii="Tahoma" w:hAnsi="Tahoma" w:cs="Tahoma"/>
          <w:sz w:val="22"/>
          <w:szCs w:val="22"/>
        </w:rPr>
        <w:t>.</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در بخش مربوط به سوگ، شعر به‌جای برون‌ریزی عاطفه، ساختار هستی را نشان می‌دهد. «درختان ریشه‌هاشان را در استخوان رفیقانم می‌خلند» تصویری است که سوگ را نه به صورت رویداد، بلکه به صورت </w:t>
      </w:r>
      <w:r w:rsidRPr="00444837">
        <w:rPr>
          <w:rStyle w:val="Strong"/>
          <w:rFonts w:ascii="Tahoma" w:hAnsi="Tahoma" w:cs="Tahoma"/>
          <w:sz w:val="22"/>
          <w:szCs w:val="22"/>
          <w:rtl/>
        </w:rPr>
        <w:t>شرایط جهان</w:t>
      </w:r>
      <w:r w:rsidRPr="00444837">
        <w:rPr>
          <w:rFonts w:ascii="Tahoma" w:hAnsi="Tahoma" w:cs="Tahoma"/>
          <w:sz w:val="22"/>
          <w:szCs w:val="22"/>
          <w:rtl/>
        </w:rPr>
        <w:t xml:space="preserve"> نمایش می‌دهد. زندگی از مرگ تغذیه می‌کند. جهان، بر جای بدن‌ها ساخته شده است؛ انسان، ادامهٔ آنهاست. این سوگ نه موجب انفعال است و نه موجب گسست؛ سوگ، بافت حافظهٔ جهان است. حافظه، همان‌گونه که در ادامه گفته می‌شود، پراکنده و نامنسجم است: «بر هر سنگ‌پاره‌ای نامی حکایت از دیوانی پریشان دارد». نام‌ها بر سنگ‌ها نمی‌توانند مرگ را نفی کنند؛ آنها فقط نشانه‌هایی از استمرار تجربه‌اند. حافظهٔ انسان کامل نیست، اما همین تکه‌تکه بودنش، همان چیزی است که آن را انسانی و قابل زیستن می‌کند</w:t>
      </w:r>
      <w:r w:rsidRPr="00444837">
        <w:rPr>
          <w:rFonts w:ascii="Tahoma" w:hAnsi="Tahoma" w:cs="Tahoma"/>
          <w:sz w:val="22"/>
          <w:szCs w:val="22"/>
        </w:rPr>
        <w:t>.</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پایان‌بندی شعر نقطهٔ اوج آن است؛ زیرا شاعر به‌جای هرگونه نتیجه‌گیری ایدئولوژیک، فلسفی، یا عاطفی، به یک عمل کوچک انسانی اشاره می‌کند: «شرابی باز کردن و به سلامتی کسانی نوشیدن که در فرودگاه‌ها منتظرند». این عمل کوچک، نه نماد جشن است و نه نماد تسلیم. این عمل یک </w:t>
      </w:r>
      <w:r w:rsidRPr="00444837">
        <w:rPr>
          <w:rStyle w:val="Strong"/>
          <w:rFonts w:ascii="Tahoma" w:hAnsi="Tahoma" w:cs="Tahoma"/>
          <w:sz w:val="22"/>
          <w:szCs w:val="22"/>
          <w:rtl/>
        </w:rPr>
        <w:t>اعتراف آرام به اشتراک وضعیت انسانی</w:t>
      </w:r>
      <w:r w:rsidRPr="00444837">
        <w:rPr>
          <w:rFonts w:ascii="Tahoma" w:hAnsi="Tahoma" w:cs="Tahoma"/>
          <w:sz w:val="22"/>
          <w:szCs w:val="22"/>
          <w:rtl/>
        </w:rPr>
        <w:t xml:space="preserve"> است. ما همه در جایی منتظر‌ایم. مقصد مشخص نیست. زمان قطعی نیست. جهان پاسخی نمی‌دهد. اما انسان می‌تواند لحظه‌ای کوچک را با دیگری—حتی دیگری نادیده و ناشناس—به اشتراک بگذارد. اینجا امید به معنای پروژهٔ نجات نیست؛ امید به معنای </w:t>
      </w:r>
      <w:r w:rsidRPr="00444837">
        <w:rPr>
          <w:rStyle w:val="Strong"/>
          <w:rFonts w:ascii="Tahoma" w:hAnsi="Tahoma" w:cs="Tahoma"/>
          <w:sz w:val="22"/>
          <w:szCs w:val="22"/>
          <w:rtl/>
        </w:rPr>
        <w:t>به‌رسمیت‌شناختن دیگری</w:t>
      </w:r>
      <w:r w:rsidRPr="00444837">
        <w:rPr>
          <w:rFonts w:ascii="Tahoma" w:hAnsi="Tahoma" w:cs="Tahoma"/>
          <w:sz w:val="22"/>
          <w:szCs w:val="22"/>
          <w:rtl/>
        </w:rPr>
        <w:t xml:space="preserve"> است. همین لحظهٔ کوچک، شکل اخلاقیِ این شعر است</w:t>
      </w:r>
      <w:r w:rsidRPr="00444837">
        <w:rPr>
          <w:rFonts w:ascii="Tahoma" w:hAnsi="Tahoma" w:cs="Tahoma"/>
          <w:sz w:val="22"/>
          <w:szCs w:val="22"/>
        </w:rPr>
        <w:t>.</w:t>
      </w:r>
    </w:p>
    <w:p w:rsidR="00444837" w:rsidRPr="00444837" w:rsidRDefault="00444837" w:rsidP="00D75A51">
      <w:pPr>
        <w:pStyle w:val="NormalWeb"/>
        <w:bidi/>
        <w:spacing w:before="0" w:beforeAutospacing="0" w:after="0" w:afterAutospacing="0" w:line="360" w:lineRule="auto"/>
        <w:ind w:firstLine="720"/>
        <w:rPr>
          <w:rFonts w:ascii="Tahoma" w:hAnsi="Tahoma" w:cs="Tahoma"/>
          <w:sz w:val="22"/>
          <w:szCs w:val="22"/>
        </w:rPr>
      </w:pPr>
      <w:r w:rsidRPr="00444837">
        <w:rPr>
          <w:rFonts w:ascii="Tahoma" w:hAnsi="Tahoma" w:cs="Tahoma"/>
          <w:sz w:val="22"/>
          <w:szCs w:val="22"/>
          <w:rtl/>
        </w:rPr>
        <w:t xml:space="preserve">در مجموع، شعر به این نتیجهٔ بی‌صدا می‌رسد که زندگی، نه در رسیدن و نه در عبور، بلکه در </w:t>
      </w:r>
      <w:r w:rsidRPr="00444837">
        <w:rPr>
          <w:rStyle w:val="Strong"/>
          <w:rFonts w:ascii="Tahoma" w:hAnsi="Tahoma" w:cs="Tahoma"/>
          <w:sz w:val="22"/>
          <w:szCs w:val="22"/>
          <w:rtl/>
        </w:rPr>
        <w:t>انتظار آگاهانه</w:t>
      </w:r>
      <w:r w:rsidRPr="00444837">
        <w:rPr>
          <w:rFonts w:ascii="Tahoma" w:hAnsi="Tahoma" w:cs="Tahoma"/>
          <w:sz w:val="22"/>
          <w:szCs w:val="22"/>
          <w:rtl/>
        </w:rPr>
        <w:t xml:space="preserve"> معنا پیدا می‌کند. انتظار در این شعر نه ضعف است و نه تعلیق از سر ناتوانی؛ انتظار </w:t>
      </w:r>
      <w:r w:rsidRPr="00444837">
        <w:rPr>
          <w:rStyle w:val="Strong"/>
          <w:rFonts w:ascii="Tahoma" w:hAnsi="Tahoma" w:cs="Tahoma"/>
          <w:sz w:val="22"/>
          <w:szCs w:val="22"/>
          <w:rtl/>
        </w:rPr>
        <w:t>شیوهٔ بودن در جهان</w:t>
      </w:r>
      <w:r w:rsidRPr="00444837">
        <w:rPr>
          <w:rFonts w:ascii="Tahoma" w:hAnsi="Tahoma" w:cs="Tahoma"/>
          <w:sz w:val="22"/>
          <w:szCs w:val="22"/>
          <w:rtl/>
        </w:rPr>
        <w:t xml:space="preserve"> است. زیستن، چیزی جز ماندن در این آستانهٔ گسترده نیست. این شعر، تجربهٔ بلوغِ آرام را بیان می‌کند؛ بلوغی که نه شِکوه دارد و نه سودا. تنها حضور دارد. و همین حضور، کافی است</w:t>
      </w:r>
      <w:r w:rsidRPr="00444837">
        <w:rPr>
          <w:rFonts w:ascii="Tahoma" w:hAnsi="Tahoma" w:cs="Tahoma"/>
          <w:sz w:val="22"/>
          <w:szCs w:val="22"/>
        </w:rPr>
        <w:t>.</w:t>
      </w:r>
    </w:p>
    <w:p w:rsidR="00444837" w:rsidRPr="00444837" w:rsidRDefault="00444837" w:rsidP="00D75A51">
      <w:pPr>
        <w:bidi/>
        <w:spacing w:after="0" w:line="360" w:lineRule="auto"/>
        <w:ind w:firstLine="720"/>
        <w:rPr>
          <w:rFonts w:ascii="Tahoma" w:hAnsi="Tahoma" w:cs="Tahoma"/>
          <w:rtl/>
          <w:lang w:bidi="fa-IR"/>
        </w:rPr>
      </w:pPr>
    </w:p>
    <w:sectPr w:rsidR="00444837" w:rsidRPr="00444837"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02F" w:rsidRDefault="00C7302F">
      <w:pPr>
        <w:spacing w:after="0" w:line="240" w:lineRule="auto"/>
      </w:pPr>
      <w:r>
        <w:separator/>
      </w:r>
    </w:p>
  </w:endnote>
  <w:endnote w:type="continuationSeparator" w:id="0">
    <w:p w:rsidR="00C7302F" w:rsidRDefault="00C73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D8585E" w:rsidRDefault="00D8585E">
        <w:pPr>
          <w:pStyle w:val="Footer"/>
          <w:jc w:val="center"/>
        </w:pPr>
        <w:r>
          <w:fldChar w:fldCharType="begin"/>
        </w:r>
        <w:r>
          <w:instrText xml:space="preserve"> PAGE   \* MERGEFORMAT </w:instrText>
        </w:r>
        <w:r>
          <w:fldChar w:fldCharType="separate"/>
        </w:r>
        <w:r w:rsidR="00C7302F">
          <w:rPr>
            <w:noProof/>
          </w:rPr>
          <w:t>1</w:t>
        </w:r>
        <w:r>
          <w:rPr>
            <w:noProof/>
          </w:rPr>
          <w:fldChar w:fldCharType="end"/>
        </w:r>
      </w:p>
    </w:sdtContent>
  </w:sdt>
  <w:p w:rsidR="00D8585E" w:rsidRDefault="00D858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02F" w:rsidRDefault="00C7302F">
      <w:pPr>
        <w:spacing w:after="0" w:line="240" w:lineRule="auto"/>
      </w:pPr>
      <w:r>
        <w:separator/>
      </w:r>
    </w:p>
  </w:footnote>
  <w:footnote w:type="continuationSeparator" w:id="0">
    <w:p w:rsidR="00C7302F" w:rsidRDefault="00C730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70B91"/>
    <w:multiLevelType w:val="multilevel"/>
    <w:tmpl w:val="EA44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B7888"/>
    <w:multiLevelType w:val="multilevel"/>
    <w:tmpl w:val="A0FC7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0E56FD"/>
    <w:multiLevelType w:val="multilevel"/>
    <w:tmpl w:val="E1D4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DA3947"/>
    <w:multiLevelType w:val="multilevel"/>
    <w:tmpl w:val="11D8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1B0F49"/>
    <w:multiLevelType w:val="multilevel"/>
    <w:tmpl w:val="2C18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F522AC"/>
    <w:multiLevelType w:val="multilevel"/>
    <w:tmpl w:val="D0469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3951A9"/>
    <w:multiLevelType w:val="multilevel"/>
    <w:tmpl w:val="1508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01D2D28"/>
    <w:multiLevelType w:val="multilevel"/>
    <w:tmpl w:val="3A22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9">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E0F2C7B"/>
    <w:multiLevelType w:val="multilevel"/>
    <w:tmpl w:val="6B68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6504764"/>
    <w:multiLevelType w:val="multilevel"/>
    <w:tmpl w:val="0D7A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E760395"/>
    <w:multiLevelType w:val="hybridMultilevel"/>
    <w:tmpl w:val="01FEA75E"/>
    <w:lvl w:ilvl="0" w:tplc="A97EC9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C4955FB"/>
    <w:multiLevelType w:val="multilevel"/>
    <w:tmpl w:val="9CEE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A442B88"/>
    <w:multiLevelType w:val="multilevel"/>
    <w:tmpl w:val="7562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4109D2"/>
    <w:multiLevelType w:val="multilevel"/>
    <w:tmpl w:val="D53A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143506"/>
    <w:multiLevelType w:val="multilevel"/>
    <w:tmpl w:val="CFA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E314FD"/>
    <w:multiLevelType w:val="multilevel"/>
    <w:tmpl w:val="B70E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D573843"/>
    <w:multiLevelType w:val="multilevel"/>
    <w:tmpl w:val="3880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9"/>
  </w:num>
  <w:num w:numId="3">
    <w:abstractNumId w:val="20"/>
  </w:num>
  <w:num w:numId="4">
    <w:abstractNumId w:val="17"/>
  </w:num>
  <w:num w:numId="5">
    <w:abstractNumId w:val="25"/>
  </w:num>
  <w:num w:numId="6">
    <w:abstractNumId w:val="8"/>
  </w:num>
  <w:num w:numId="7">
    <w:abstractNumId w:val="38"/>
  </w:num>
  <w:num w:numId="8">
    <w:abstractNumId w:val="16"/>
  </w:num>
  <w:num w:numId="9">
    <w:abstractNumId w:val="7"/>
  </w:num>
  <w:num w:numId="10">
    <w:abstractNumId w:val="30"/>
  </w:num>
  <w:num w:numId="11">
    <w:abstractNumId w:val="36"/>
  </w:num>
  <w:num w:numId="12">
    <w:abstractNumId w:val="13"/>
  </w:num>
  <w:num w:numId="13">
    <w:abstractNumId w:val="33"/>
  </w:num>
  <w:num w:numId="14">
    <w:abstractNumId w:val="14"/>
  </w:num>
  <w:num w:numId="15">
    <w:abstractNumId w:val="21"/>
  </w:num>
  <w:num w:numId="16">
    <w:abstractNumId w:val="9"/>
  </w:num>
  <w:num w:numId="17">
    <w:abstractNumId w:val="31"/>
  </w:num>
  <w:num w:numId="18">
    <w:abstractNumId w:val="5"/>
  </w:num>
  <w:num w:numId="19">
    <w:abstractNumId w:val="18"/>
  </w:num>
  <w:num w:numId="20">
    <w:abstractNumId w:val="41"/>
  </w:num>
  <w:num w:numId="21">
    <w:abstractNumId w:val="39"/>
  </w:num>
  <w:num w:numId="22">
    <w:abstractNumId w:val="26"/>
  </w:num>
  <w:num w:numId="23">
    <w:abstractNumId w:val="42"/>
  </w:num>
  <w:num w:numId="24">
    <w:abstractNumId w:val="22"/>
  </w:num>
  <w:num w:numId="25">
    <w:abstractNumId w:val="35"/>
  </w:num>
  <w:num w:numId="26">
    <w:abstractNumId w:val="28"/>
  </w:num>
  <w:num w:numId="27">
    <w:abstractNumId w:val="1"/>
  </w:num>
  <w:num w:numId="28">
    <w:abstractNumId w:val="12"/>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27"/>
  </w:num>
  <w:num w:numId="32">
    <w:abstractNumId w:val="43"/>
  </w:num>
  <w:num w:numId="33">
    <w:abstractNumId w:val="15"/>
  </w:num>
  <w:num w:numId="34">
    <w:abstractNumId w:val="4"/>
  </w:num>
  <w:num w:numId="35">
    <w:abstractNumId w:val="44"/>
  </w:num>
  <w:num w:numId="36">
    <w:abstractNumId w:val="34"/>
  </w:num>
  <w:num w:numId="37">
    <w:abstractNumId w:val="40"/>
  </w:num>
  <w:num w:numId="38">
    <w:abstractNumId w:val="11"/>
  </w:num>
  <w:num w:numId="39">
    <w:abstractNumId w:val="10"/>
  </w:num>
  <w:num w:numId="40">
    <w:abstractNumId w:val="2"/>
  </w:num>
  <w:num w:numId="41">
    <w:abstractNumId w:val="6"/>
  </w:num>
  <w:num w:numId="42">
    <w:abstractNumId w:val="3"/>
  </w:num>
  <w:num w:numId="43">
    <w:abstractNumId w:val="37"/>
  </w:num>
  <w:num w:numId="44">
    <w:abstractNumId w:val="24"/>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09C7"/>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44837"/>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5C4663"/>
    <w:rsid w:val="006056EE"/>
    <w:rsid w:val="0063590B"/>
    <w:rsid w:val="006414DF"/>
    <w:rsid w:val="00650E4E"/>
    <w:rsid w:val="0067362A"/>
    <w:rsid w:val="00692E6D"/>
    <w:rsid w:val="006F4415"/>
    <w:rsid w:val="0070068D"/>
    <w:rsid w:val="00711CE3"/>
    <w:rsid w:val="0072262F"/>
    <w:rsid w:val="0074672B"/>
    <w:rsid w:val="00756FDA"/>
    <w:rsid w:val="00770BF9"/>
    <w:rsid w:val="0077652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955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203C0"/>
    <w:rsid w:val="00C40207"/>
    <w:rsid w:val="00C41047"/>
    <w:rsid w:val="00C60987"/>
    <w:rsid w:val="00C61DCB"/>
    <w:rsid w:val="00C7302F"/>
    <w:rsid w:val="00C82F60"/>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75A51"/>
    <w:rsid w:val="00D8585E"/>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6455"/>
    <w:rsid w:val="00E95870"/>
    <w:rsid w:val="00EA099B"/>
    <w:rsid w:val="00EA2A11"/>
    <w:rsid w:val="00EB29FE"/>
    <w:rsid w:val="00ED282D"/>
    <w:rsid w:val="00EE03AF"/>
    <w:rsid w:val="00EE28A7"/>
    <w:rsid w:val="00EF1E3E"/>
    <w:rsid w:val="00EF38ED"/>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18866538">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050109965">
      <w:bodyDiv w:val="1"/>
      <w:marLeft w:val="0"/>
      <w:marRight w:val="0"/>
      <w:marTop w:val="0"/>
      <w:marBottom w:val="0"/>
      <w:divBdr>
        <w:top w:val="none" w:sz="0" w:space="0" w:color="auto"/>
        <w:left w:val="none" w:sz="0" w:space="0" w:color="auto"/>
        <w:bottom w:val="none" w:sz="0" w:space="0" w:color="auto"/>
        <w:right w:val="none" w:sz="0" w:space="0" w:color="auto"/>
      </w:divBdr>
    </w:div>
    <w:div w:id="1075662205">
      <w:bodyDiv w:val="1"/>
      <w:marLeft w:val="0"/>
      <w:marRight w:val="0"/>
      <w:marTop w:val="0"/>
      <w:marBottom w:val="0"/>
      <w:divBdr>
        <w:top w:val="none" w:sz="0" w:space="0" w:color="auto"/>
        <w:left w:val="none" w:sz="0" w:space="0" w:color="auto"/>
        <w:bottom w:val="none" w:sz="0" w:space="0" w:color="auto"/>
        <w:right w:val="none" w:sz="0" w:space="0" w:color="auto"/>
      </w:divBdr>
      <w:divsChild>
        <w:div w:id="297687135">
          <w:marLeft w:val="0"/>
          <w:marRight w:val="0"/>
          <w:marTop w:val="0"/>
          <w:marBottom w:val="0"/>
          <w:divBdr>
            <w:top w:val="none" w:sz="0" w:space="0" w:color="auto"/>
            <w:left w:val="none" w:sz="0" w:space="0" w:color="auto"/>
            <w:bottom w:val="none" w:sz="0" w:space="0" w:color="auto"/>
            <w:right w:val="none" w:sz="0" w:space="0" w:color="auto"/>
          </w:divBdr>
          <w:divsChild>
            <w:div w:id="1469055934">
              <w:marLeft w:val="0"/>
              <w:marRight w:val="0"/>
              <w:marTop w:val="0"/>
              <w:marBottom w:val="0"/>
              <w:divBdr>
                <w:top w:val="none" w:sz="0" w:space="0" w:color="auto"/>
                <w:left w:val="none" w:sz="0" w:space="0" w:color="auto"/>
                <w:bottom w:val="none" w:sz="0" w:space="0" w:color="auto"/>
                <w:right w:val="none" w:sz="0" w:space="0" w:color="auto"/>
              </w:divBdr>
              <w:divsChild>
                <w:div w:id="2129884567">
                  <w:marLeft w:val="0"/>
                  <w:marRight w:val="0"/>
                  <w:marTop w:val="0"/>
                  <w:marBottom w:val="0"/>
                  <w:divBdr>
                    <w:top w:val="none" w:sz="0" w:space="0" w:color="auto"/>
                    <w:left w:val="none" w:sz="0" w:space="0" w:color="auto"/>
                    <w:bottom w:val="none" w:sz="0" w:space="0" w:color="auto"/>
                    <w:right w:val="none" w:sz="0" w:space="0" w:color="auto"/>
                  </w:divBdr>
                  <w:divsChild>
                    <w:div w:id="1241208461">
                      <w:marLeft w:val="0"/>
                      <w:marRight w:val="0"/>
                      <w:marTop w:val="0"/>
                      <w:marBottom w:val="0"/>
                      <w:divBdr>
                        <w:top w:val="none" w:sz="0" w:space="0" w:color="auto"/>
                        <w:left w:val="none" w:sz="0" w:space="0" w:color="auto"/>
                        <w:bottom w:val="none" w:sz="0" w:space="0" w:color="auto"/>
                        <w:right w:val="none" w:sz="0" w:space="0" w:color="auto"/>
                      </w:divBdr>
                      <w:divsChild>
                        <w:div w:id="2016108716">
                          <w:marLeft w:val="0"/>
                          <w:marRight w:val="0"/>
                          <w:marTop w:val="0"/>
                          <w:marBottom w:val="0"/>
                          <w:divBdr>
                            <w:top w:val="none" w:sz="0" w:space="0" w:color="auto"/>
                            <w:left w:val="none" w:sz="0" w:space="0" w:color="auto"/>
                            <w:bottom w:val="none" w:sz="0" w:space="0" w:color="auto"/>
                            <w:right w:val="none" w:sz="0" w:space="0" w:color="auto"/>
                          </w:divBdr>
                          <w:divsChild>
                            <w:div w:id="192190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704792">
          <w:marLeft w:val="0"/>
          <w:marRight w:val="0"/>
          <w:marTop w:val="0"/>
          <w:marBottom w:val="0"/>
          <w:divBdr>
            <w:top w:val="none" w:sz="0" w:space="0" w:color="auto"/>
            <w:left w:val="none" w:sz="0" w:space="0" w:color="auto"/>
            <w:bottom w:val="none" w:sz="0" w:space="0" w:color="auto"/>
            <w:right w:val="none" w:sz="0" w:space="0" w:color="auto"/>
          </w:divBdr>
          <w:divsChild>
            <w:div w:id="1635066804">
              <w:marLeft w:val="0"/>
              <w:marRight w:val="0"/>
              <w:marTop w:val="0"/>
              <w:marBottom w:val="0"/>
              <w:divBdr>
                <w:top w:val="none" w:sz="0" w:space="0" w:color="auto"/>
                <w:left w:val="none" w:sz="0" w:space="0" w:color="auto"/>
                <w:bottom w:val="none" w:sz="0" w:space="0" w:color="auto"/>
                <w:right w:val="none" w:sz="0" w:space="0" w:color="auto"/>
              </w:divBdr>
              <w:divsChild>
                <w:div w:id="937057075">
                  <w:marLeft w:val="0"/>
                  <w:marRight w:val="0"/>
                  <w:marTop w:val="0"/>
                  <w:marBottom w:val="0"/>
                  <w:divBdr>
                    <w:top w:val="none" w:sz="0" w:space="0" w:color="auto"/>
                    <w:left w:val="none" w:sz="0" w:space="0" w:color="auto"/>
                    <w:bottom w:val="none" w:sz="0" w:space="0" w:color="auto"/>
                    <w:right w:val="none" w:sz="0" w:space="0" w:color="auto"/>
                  </w:divBdr>
                  <w:divsChild>
                    <w:div w:id="890188211">
                      <w:marLeft w:val="0"/>
                      <w:marRight w:val="0"/>
                      <w:marTop w:val="0"/>
                      <w:marBottom w:val="0"/>
                      <w:divBdr>
                        <w:top w:val="none" w:sz="0" w:space="0" w:color="auto"/>
                        <w:left w:val="none" w:sz="0" w:space="0" w:color="auto"/>
                        <w:bottom w:val="none" w:sz="0" w:space="0" w:color="auto"/>
                        <w:right w:val="none" w:sz="0" w:space="0" w:color="auto"/>
                      </w:divBdr>
                      <w:divsChild>
                        <w:div w:id="1006708113">
                          <w:marLeft w:val="0"/>
                          <w:marRight w:val="0"/>
                          <w:marTop w:val="0"/>
                          <w:marBottom w:val="0"/>
                          <w:divBdr>
                            <w:top w:val="none" w:sz="0" w:space="0" w:color="auto"/>
                            <w:left w:val="none" w:sz="0" w:space="0" w:color="auto"/>
                            <w:bottom w:val="none" w:sz="0" w:space="0" w:color="auto"/>
                            <w:right w:val="none" w:sz="0" w:space="0" w:color="auto"/>
                          </w:divBdr>
                          <w:divsChild>
                            <w:div w:id="928806838">
                              <w:marLeft w:val="0"/>
                              <w:marRight w:val="0"/>
                              <w:marTop w:val="0"/>
                              <w:marBottom w:val="0"/>
                              <w:divBdr>
                                <w:top w:val="none" w:sz="0" w:space="0" w:color="auto"/>
                                <w:left w:val="none" w:sz="0" w:space="0" w:color="auto"/>
                                <w:bottom w:val="none" w:sz="0" w:space="0" w:color="auto"/>
                                <w:right w:val="none" w:sz="0" w:space="0" w:color="auto"/>
                              </w:divBdr>
                              <w:divsChild>
                                <w:div w:id="15081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292171">
          <w:marLeft w:val="0"/>
          <w:marRight w:val="0"/>
          <w:marTop w:val="0"/>
          <w:marBottom w:val="0"/>
          <w:divBdr>
            <w:top w:val="none" w:sz="0" w:space="0" w:color="auto"/>
            <w:left w:val="none" w:sz="0" w:space="0" w:color="auto"/>
            <w:bottom w:val="none" w:sz="0" w:space="0" w:color="auto"/>
            <w:right w:val="none" w:sz="0" w:space="0" w:color="auto"/>
          </w:divBdr>
          <w:divsChild>
            <w:div w:id="2097627145">
              <w:marLeft w:val="0"/>
              <w:marRight w:val="0"/>
              <w:marTop w:val="0"/>
              <w:marBottom w:val="0"/>
              <w:divBdr>
                <w:top w:val="none" w:sz="0" w:space="0" w:color="auto"/>
                <w:left w:val="none" w:sz="0" w:space="0" w:color="auto"/>
                <w:bottom w:val="none" w:sz="0" w:space="0" w:color="auto"/>
                <w:right w:val="none" w:sz="0" w:space="0" w:color="auto"/>
              </w:divBdr>
              <w:divsChild>
                <w:div w:id="1397623905">
                  <w:marLeft w:val="0"/>
                  <w:marRight w:val="0"/>
                  <w:marTop w:val="0"/>
                  <w:marBottom w:val="0"/>
                  <w:divBdr>
                    <w:top w:val="none" w:sz="0" w:space="0" w:color="auto"/>
                    <w:left w:val="none" w:sz="0" w:space="0" w:color="auto"/>
                    <w:bottom w:val="none" w:sz="0" w:space="0" w:color="auto"/>
                    <w:right w:val="none" w:sz="0" w:space="0" w:color="auto"/>
                  </w:divBdr>
                  <w:divsChild>
                    <w:div w:id="912735268">
                      <w:marLeft w:val="0"/>
                      <w:marRight w:val="0"/>
                      <w:marTop w:val="0"/>
                      <w:marBottom w:val="0"/>
                      <w:divBdr>
                        <w:top w:val="none" w:sz="0" w:space="0" w:color="auto"/>
                        <w:left w:val="none" w:sz="0" w:space="0" w:color="auto"/>
                        <w:bottom w:val="none" w:sz="0" w:space="0" w:color="auto"/>
                        <w:right w:val="none" w:sz="0" w:space="0" w:color="auto"/>
                      </w:divBdr>
                      <w:divsChild>
                        <w:div w:id="702948856">
                          <w:marLeft w:val="0"/>
                          <w:marRight w:val="0"/>
                          <w:marTop w:val="0"/>
                          <w:marBottom w:val="0"/>
                          <w:divBdr>
                            <w:top w:val="none" w:sz="0" w:space="0" w:color="auto"/>
                            <w:left w:val="none" w:sz="0" w:space="0" w:color="auto"/>
                            <w:bottom w:val="none" w:sz="0" w:space="0" w:color="auto"/>
                            <w:right w:val="none" w:sz="0" w:space="0" w:color="auto"/>
                          </w:divBdr>
                          <w:divsChild>
                            <w:div w:id="78230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166420">
          <w:marLeft w:val="0"/>
          <w:marRight w:val="0"/>
          <w:marTop w:val="0"/>
          <w:marBottom w:val="0"/>
          <w:divBdr>
            <w:top w:val="none" w:sz="0" w:space="0" w:color="auto"/>
            <w:left w:val="none" w:sz="0" w:space="0" w:color="auto"/>
            <w:bottom w:val="none" w:sz="0" w:space="0" w:color="auto"/>
            <w:right w:val="none" w:sz="0" w:space="0" w:color="auto"/>
          </w:divBdr>
          <w:divsChild>
            <w:div w:id="508057198">
              <w:marLeft w:val="0"/>
              <w:marRight w:val="0"/>
              <w:marTop w:val="0"/>
              <w:marBottom w:val="0"/>
              <w:divBdr>
                <w:top w:val="none" w:sz="0" w:space="0" w:color="auto"/>
                <w:left w:val="none" w:sz="0" w:space="0" w:color="auto"/>
                <w:bottom w:val="none" w:sz="0" w:space="0" w:color="auto"/>
                <w:right w:val="none" w:sz="0" w:space="0" w:color="auto"/>
              </w:divBdr>
              <w:divsChild>
                <w:div w:id="283272733">
                  <w:marLeft w:val="0"/>
                  <w:marRight w:val="0"/>
                  <w:marTop w:val="0"/>
                  <w:marBottom w:val="0"/>
                  <w:divBdr>
                    <w:top w:val="none" w:sz="0" w:space="0" w:color="auto"/>
                    <w:left w:val="none" w:sz="0" w:space="0" w:color="auto"/>
                    <w:bottom w:val="none" w:sz="0" w:space="0" w:color="auto"/>
                    <w:right w:val="none" w:sz="0" w:space="0" w:color="auto"/>
                  </w:divBdr>
                  <w:divsChild>
                    <w:div w:id="1481535253">
                      <w:marLeft w:val="0"/>
                      <w:marRight w:val="0"/>
                      <w:marTop w:val="0"/>
                      <w:marBottom w:val="0"/>
                      <w:divBdr>
                        <w:top w:val="none" w:sz="0" w:space="0" w:color="auto"/>
                        <w:left w:val="none" w:sz="0" w:space="0" w:color="auto"/>
                        <w:bottom w:val="none" w:sz="0" w:space="0" w:color="auto"/>
                        <w:right w:val="none" w:sz="0" w:space="0" w:color="auto"/>
                      </w:divBdr>
                      <w:divsChild>
                        <w:div w:id="129203234">
                          <w:marLeft w:val="0"/>
                          <w:marRight w:val="0"/>
                          <w:marTop w:val="0"/>
                          <w:marBottom w:val="0"/>
                          <w:divBdr>
                            <w:top w:val="none" w:sz="0" w:space="0" w:color="auto"/>
                            <w:left w:val="none" w:sz="0" w:space="0" w:color="auto"/>
                            <w:bottom w:val="none" w:sz="0" w:space="0" w:color="auto"/>
                            <w:right w:val="none" w:sz="0" w:space="0" w:color="auto"/>
                          </w:divBdr>
                          <w:divsChild>
                            <w:div w:id="1771657886">
                              <w:marLeft w:val="0"/>
                              <w:marRight w:val="0"/>
                              <w:marTop w:val="0"/>
                              <w:marBottom w:val="0"/>
                              <w:divBdr>
                                <w:top w:val="none" w:sz="0" w:space="0" w:color="auto"/>
                                <w:left w:val="none" w:sz="0" w:space="0" w:color="auto"/>
                                <w:bottom w:val="none" w:sz="0" w:space="0" w:color="auto"/>
                                <w:right w:val="none" w:sz="0" w:space="0" w:color="auto"/>
                              </w:divBdr>
                              <w:divsChild>
                                <w:div w:id="145667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4031428">
          <w:marLeft w:val="0"/>
          <w:marRight w:val="0"/>
          <w:marTop w:val="0"/>
          <w:marBottom w:val="0"/>
          <w:divBdr>
            <w:top w:val="none" w:sz="0" w:space="0" w:color="auto"/>
            <w:left w:val="none" w:sz="0" w:space="0" w:color="auto"/>
            <w:bottom w:val="none" w:sz="0" w:space="0" w:color="auto"/>
            <w:right w:val="none" w:sz="0" w:space="0" w:color="auto"/>
          </w:divBdr>
          <w:divsChild>
            <w:div w:id="30308604">
              <w:marLeft w:val="0"/>
              <w:marRight w:val="0"/>
              <w:marTop w:val="0"/>
              <w:marBottom w:val="0"/>
              <w:divBdr>
                <w:top w:val="none" w:sz="0" w:space="0" w:color="auto"/>
                <w:left w:val="none" w:sz="0" w:space="0" w:color="auto"/>
                <w:bottom w:val="none" w:sz="0" w:space="0" w:color="auto"/>
                <w:right w:val="none" w:sz="0" w:space="0" w:color="auto"/>
              </w:divBdr>
              <w:divsChild>
                <w:div w:id="903178521">
                  <w:marLeft w:val="0"/>
                  <w:marRight w:val="0"/>
                  <w:marTop w:val="0"/>
                  <w:marBottom w:val="0"/>
                  <w:divBdr>
                    <w:top w:val="none" w:sz="0" w:space="0" w:color="auto"/>
                    <w:left w:val="none" w:sz="0" w:space="0" w:color="auto"/>
                    <w:bottom w:val="none" w:sz="0" w:space="0" w:color="auto"/>
                    <w:right w:val="none" w:sz="0" w:space="0" w:color="auto"/>
                  </w:divBdr>
                  <w:divsChild>
                    <w:div w:id="1071536816">
                      <w:marLeft w:val="0"/>
                      <w:marRight w:val="0"/>
                      <w:marTop w:val="0"/>
                      <w:marBottom w:val="0"/>
                      <w:divBdr>
                        <w:top w:val="none" w:sz="0" w:space="0" w:color="auto"/>
                        <w:left w:val="none" w:sz="0" w:space="0" w:color="auto"/>
                        <w:bottom w:val="none" w:sz="0" w:space="0" w:color="auto"/>
                        <w:right w:val="none" w:sz="0" w:space="0" w:color="auto"/>
                      </w:divBdr>
                      <w:divsChild>
                        <w:div w:id="1648046218">
                          <w:marLeft w:val="0"/>
                          <w:marRight w:val="0"/>
                          <w:marTop w:val="0"/>
                          <w:marBottom w:val="0"/>
                          <w:divBdr>
                            <w:top w:val="none" w:sz="0" w:space="0" w:color="auto"/>
                            <w:left w:val="none" w:sz="0" w:space="0" w:color="auto"/>
                            <w:bottom w:val="none" w:sz="0" w:space="0" w:color="auto"/>
                            <w:right w:val="none" w:sz="0" w:space="0" w:color="auto"/>
                          </w:divBdr>
                          <w:divsChild>
                            <w:div w:id="8330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43384">
          <w:marLeft w:val="0"/>
          <w:marRight w:val="0"/>
          <w:marTop w:val="0"/>
          <w:marBottom w:val="0"/>
          <w:divBdr>
            <w:top w:val="none" w:sz="0" w:space="0" w:color="auto"/>
            <w:left w:val="none" w:sz="0" w:space="0" w:color="auto"/>
            <w:bottom w:val="none" w:sz="0" w:space="0" w:color="auto"/>
            <w:right w:val="none" w:sz="0" w:space="0" w:color="auto"/>
          </w:divBdr>
          <w:divsChild>
            <w:div w:id="384642860">
              <w:marLeft w:val="0"/>
              <w:marRight w:val="0"/>
              <w:marTop w:val="0"/>
              <w:marBottom w:val="0"/>
              <w:divBdr>
                <w:top w:val="none" w:sz="0" w:space="0" w:color="auto"/>
                <w:left w:val="none" w:sz="0" w:space="0" w:color="auto"/>
                <w:bottom w:val="none" w:sz="0" w:space="0" w:color="auto"/>
                <w:right w:val="none" w:sz="0" w:space="0" w:color="auto"/>
              </w:divBdr>
              <w:divsChild>
                <w:div w:id="330254448">
                  <w:marLeft w:val="0"/>
                  <w:marRight w:val="0"/>
                  <w:marTop w:val="0"/>
                  <w:marBottom w:val="0"/>
                  <w:divBdr>
                    <w:top w:val="none" w:sz="0" w:space="0" w:color="auto"/>
                    <w:left w:val="none" w:sz="0" w:space="0" w:color="auto"/>
                    <w:bottom w:val="none" w:sz="0" w:space="0" w:color="auto"/>
                    <w:right w:val="none" w:sz="0" w:space="0" w:color="auto"/>
                  </w:divBdr>
                  <w:divsChild>
                    <w:div w:id="1823807864">
                      <w:marLeft w:val="0"/>
                      <w:marRight w:val="0"/>
                      <w:marTop w:val="0"/>
                      <w:marBottom w:val="0"/>
                      <w:divBdr>
                        <w:top w:val="none" w:sz="0" w:space="0" w:color="auto"/>
                        <w:left w:val="none" w:sz="0" w:space="0" w:color="auto"/>
                        <w:bottom w:val="none" w:sz="0" w:space="0" w:color="auto"/>
                        <w:right w:val="none" w:sz="0" w:space="0" w:color="auto"/>
                      </w:divBdr>
                      <w:divsChild>
                        <w:div w:id="2042126802">
                          <w:marLeft w:val="0"/>
                          <w:marRight w:val="0"/>
                          <w:marTop w:val="0"/>
                          <w:marBottom w:val="0"/>
                          <w:divBdr>
                            <w:top w:val="none" w:sz="0" w:space="0" w:color="auto"/>
                            <w:left w:val="none" w:sz="0" w:space="0" w:color="auto"/>
                            <w:bottom w:val="none" w:sz="0" w:space="0" w:color="auto"/>
                            <w:right w:val="none" w:sz="0" w:space="0" w:color="auto"/>
                          </w:divBdr>
                          <w:divsChild>
                            <w:div w:id="951715667">
                              <w:marLeft w:val="0"/>
                              <w:marRight w:val="0"/>
                              <w:marTop w:val="0"/>
                              <w:marBottom w:val="0"/>
                              <w:divBdr>
                                <w:top w:val="none" w:sz="0" w:space="0" w:color="auto"/>
                                <w:left w:val="none" w:sz="0" w:space="0" w:color="auto"/>
                                <w:bottom w:val="none" w:sz="0" w:space="0" w:color="auto"/>
                                <w:right w:val="none" w:sz="0" w:space="0" w:color="auto"/>
                              </w:divBdr>
                              <w:divsChild>
                                <w:div w:id="3501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574547">
          <w:marLeft w:val="0"/>
          <w:marRight w:val="0"/>
          <w:marTop w:val="0"/>
          <w:marBottom w:val="0"/>
          <w:divBdr>
            <w:top w:val="none" w:sz="0" w:space="0" w:color="auto"/>
            <w:left w:val="none" w:sz="0" w:space="0" w:color="auto"/>
            <w:bottom w:val="none" w:sz="0" w:space="0" w:color="auto"/>
            <w:right w:val="none" w:sz="0" w:space="0" w:color="auto"/>
          </w:divBdr>
          <w:divsChild>
            <w:div w:id="69499376">
              <w:marLeft w:val="0"/>
              <w:marRight w:val="0"/>
              <w:marTop w:val="0"/>
              <w:marBottom w:val="0"/>
              <w:divBdr>
                <w:top w:val="none" w:sz="0" w:space="0" w:color="auto"/>
                <w:left w:val="none" w:sz="0" w:space="0" w:color="auto"/>
                <w:bottom w:val="none" w:sz="0" w:space="0" w:color="auto"/>
                <w:right w:val="none" w:sz="0" w:space="0" w:color="auto"/>
              </w:divBdr>
              <w:divsChild>
                <w:div w:id="814688039">
                  <w:marLeft w:val="0"/>
                  <w:marRight w:val="0"/>
                  <w:marTop w:val="0"/>
                  <w:marBottom w:val="0"/>
                  <w:divBdr>
                    <w:top w:val="none" w:sz="0" w:space="0" w:color="auto"/>
                    <w:left w:val="none" w:sz="0" w:space="0" w:color="auto"/>
                    <w:bottom w:val="none" w:sz="0" w:space="0" w:color="auto"/>
                    <w:right w:val="none" w:sz="0" w:space="0" w:color="auto"/>
                  </w:divBdr>
                  <w:divsChild>
                    <w:div w:id="1575385565">
                      <w:marLeft w:val="0"/>
                      <w:marRight w:val="0"/>
                      <w:marTop w:val="0"/>
                      <w:marBottom w:val="0"/>
                      <w:divBdr>
                        <w:top w:val="none" w:sz="0" w:space="0" w:color="auto"/>
                        <w:left w:val="none" w:sz="0" w:space="0" w:color="auto"/>
                        <w:bottom w:val="none" w:sz="0" w:space="0" w:color="auto"/>
                        <w:right w:val="none" w:sz="0" w:space="0" w:color="auto"/>
                      </w:divBdr>
                      <w:divsChild>
                        <w:div w:id="1328291638">
                          <w:marLeft w:val="0"/>
                          <w:marRight w:val="0"/>
                          <w:marTop w:val="0"/>
                          <w:marBottom w:val="0"/>
                          <w:divBdr>
                            <w:top w:val="none" w:sz="0" w:space="0" w:color="auto"/>
                            <w:left w:val="none" w:sz="0" w:space="0" w:color="auto"/>
                            <w:bottom w:val="none" w:sz="0" w:space="0" w:color="auto"/>
                            <w:right w:val="none" w:sz="0" w:space="0" w:color="auto"/>
                          </w:divBdr>
                          <w:divsChild>
                            <w:div w:id="72733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629664">
          <w:marLeft w:val="0"/>
          <w:marRight w:val="0"/>
          <w:marTop w:val="0"/>
          <w:marBottom w:val="0"/>
          <w:divBdr>
            <w:top w:val="none" w:sz="0" w:space="0" w:color="auto"/>
            <w:left w:val="none" w:sz="0" w:space="0" w:color="auto"/>
            <w:bottom w:val="none" w:sz="0" w:space="0" w:color="auto"/>
            <w:right w:val="none" w:sz="0" w:space="0" w:color="auto"/>
          </w:divBdr>
          <w:divsChild>
            <w:div w:id="224075052">
              <w:marLeft w:val="0"/>
              <w:marRight w:val="0"/>
              <w:marTop w:val="0"/>
              <w:marBottom w:val="0"/>
              <w:divBdr>
                <w:top w:val="none" w:sz="0" w:space="0" w:color="auto"/>
                <w:left w:val="none" w:sz="0" w:space="0" w:color="auto"/>
                <w:bottom w:val="none" w:sz="0" w:space="0" w:color="auto"/>
                <w:right w:val="none" w:sz="0" w:space="0" w:color="auto"/>
              </w:divBdr>
              <w:divsChild>
                <w:div w:id="2025788014">
                  <w:marLeft w:val="0"/>
                  <w:marRight w:val="0"/>
                  <w:marTop w:val="0"/>
                  <w:marBottom w:val="0"/>
                  <w:divBdr>
                    <w:top w:val="none" w:sz="0" w:space="0" w:color="auto"/>
                    <w:left w:val="none" w:sz="0" w:space="0" w:color="auto"/>
                    <w:bottom w:val="none" w:sz="0" w:space="0" w:color="auto"/>
                    <w:right w:val="none" w:sz="0" w:space="0" w:color="auto"/>
                  </w:divBdr>
                  <w:divsChild>
                    <w:div w:id="1041827897">
                      <w:marLeft w:val="0"/>
                      <w:marRight w:val="0"/>
                      <w:marTop w:val="0"/>
                      <w:marBottom w:val="0"/>
                      <w:divBdr>
                        <w:top w:val="none" w:sz="0" w:space="0" w:color="auto"/>
                        <w:left w:val="none" w:sz="0" w:space="0" w:color="auto"/>
                        <w:bottom w:val="none" w:sz="0" w:space="0" w:color="auto"/>
                        <w:right w:val="none" w:sz="0" w:space="0" w:color="auto"/>
                      </w:divBdr>
                      <w:divsChild>
                        <w:div w:id="476805066">
                          <w:marLeft w:val="0"/>
                          <w:marRight w:val="0"/>
                          <w:marTop w:val="0"/>
                          <w:marBottom w:val="0"/>
                          <w:divBdr>
                            <w:top w:val="none" w:sz="0" w:space="0" w:color="auto"/>
                            <w:left w:val="none" w:sz="0" w:space="0" w:color="auto"/>
                            <w:bottom w:val="none" w:sz="0" w:space="0" w:color="auto"/>
                            <w:right w:val="none" w:sz="0" w:space="0" w:color="auto"/>
                          </w:divBdr>
                          <w:divsChild>
                            <w:div w:id="1559198926">
                              <w:marLeft w:val="0"/>
                              <w:marRight w:val="0"/>
                              <w:marTop w:val="0"/>
                              <w:marBottom w:val="0"/>
                              <w:divBdr>
                                <w:top w:val="none" w:sz="0" w:space="0" w:color="auto"/>
                                <w:left w:val="none" w:sz="0" w:space="0" w:color="auto"/>
                                <w:bottom w:val="none" w:sz="0" w:space="0" w:color="auto"/>
                                <w:right w:val="none" w:sz="0" w:space="0" w:color="auto"/>
                              </w:divBdr>
                              <w:divsChild>
                                <w:div w:id="40141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3246346">
          <w:marLeft w:val="0"/>
          <w:marRight w:val="0"/>
          <w:marTop w:val="0"/>
          <w:marBottom w:val="0"/>
          <w:divBdr>
            <w:top w:val="none" w:sz="0" w:space="0" w:color="auto"/>
            <w:left w:val="none" w:sz="0" w:space="0" w:color="auto"/>
            <w:bottom w:val="none" w:sz="0" w:space="0" w:color="auto"/>
            <w:right w:val="none" w:sz="0" w:space="0" w:color="auto"/>
          </w:divBdr>
          <w:divsChild>
            <w:div w:id="1947694433">
              <w:marLeft w:val="0"/>
              <w:marRight w:val="0"/>
              <w:marTop w:val="0"/>
              <w:marBottom w:val="0"/>
              <w:divBdr>
                <w:top w:val="none" w:sz="0" w:space="0" w:color="auto"/>
                <w:left w:val="none" w:sz="0" w:space="0" w:color="auto"/>
                <w:bottom w:val="none" w:sz="0" w:space="0" w:color="auto"/>
                <w:right w:val="none" w:sz="0" w:space="0" w:color="auto"/>
              </w:divBdr>
              <w:divsChild>
                <w:div w:id="560753014">
                  <w:marLeft w:val="0"/>
                  <w:marRight w:val="0"/>
                  <w:marTop w:val="0"/>
                  <w:marBottom w:val="0"/>
                  <w:divBdr>
                    <w:top w:val="none" w:sz="0" w:space="0" w:color="auto"/>
                    <w:left w:val="none" w:sz="0" w:space="0" w:color="auto"/>
                    <w:bottom w:val="none" w:sz="0" w:space="0" w:color="auto"/>
                    <w:right w:val="none" w:sz="0" w:space="0" w:color="auto"/>
                  </w:divBdr>
                  <w:divsChild>
                    <w:div w:id="1824540748">
                      <w:marLeft w:val="0"/>
                      <w:marRight w:val="0"/>
                      <w:marTop w:val="0"/>
                      <w:marBottom w:val="0"/>
                      <w:divBdr>
                        <w:top w:val="none" w:sz="0" w:space="0" w:color="auto"/>
                        <w:left w:val="none" w:sz="0" w:space="0" w:color="auto"/>
                        <w:bottom w:val="none" w:sz="0" w:space="0" w:color="auto"/>
                        <w:right w:val="none" w:sz="0" w:space="0" w:color="auto"/>
                      </w:divBdr>
                      <w:divsChild>
                        <w:div w:id="1558279042">
                          <w:marLeft w:val="0"/>
                          <w:marRight w:val="0"/>
                          <w:marTop w:val="0"/>
                          <w:marBottom w:val="0"/>
                          <w:divBdr>
                            <w:top w:val="none" w:sz="0" w:space="0" w:color="auto"/>
                            <w:left w:val="none" w:sz="0" w:space="0" w:color="auto"/>
                            <w:bottom w:val="none" w:sz="0" w:space="0" w:color="auto"/>
                            <w:right w:val="none" w:sz="0" w:space="0" w:color="auto"/>
                          </w:divBdr>
                          <w:divsChild>
                            <w:div w:id="210052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104082">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44889593">
      <w:bodyDiv w:val="1"/>
      <w:marLeft w:val="0"/>
      <w:marRight w:val="0"/>
      <w:marTop w:val="0"/>
      <w:marBottom w:val="0"/>
      <w:divBdr>
        <w:top w:val="none" w:sz="0" w:space="0" w:color="auto"/>
        <w:left w:val="none" w:sz="0" w:space="0" w:color="auto"/>
        <w:bottom w:val="none" w:sz="0" w:space="0" w:color="auto"/>
        <w:right w:val="none" w:sz="0" w:space="0" w:color="auto"/>
      </w:divBdr>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79EC8-09E0-4B45-B0EE-0D60ED39D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1819</Words>
  <Characters>10372</Characters>
  <Application>Microsoft Office Word</Application>
  <DocSecurity>0</DocSecurity>
  <Lines>86</Lines>
  <Paragraphs>24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بخش اول</vt:lpstr>
      <vt:lpstr>    بخش دوم </vt:lpstr>
      <vt:lpstr>    بخش سوم </vt:lpstr>
    </vt:vector>
  </TitlesOfParts>
  <Company/>
  <LinksUpToDate>false</LinksUpToDate>
  <CharactersWithSpaces>12167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2025-10-25T16:31:00Z</dcterms:created>
  <dcterms:modified xsi:type="dcterms:W3CDTF">2025-10-25T16:31:00Z</dcterms:modified>
</cp:coreProperties>
</file>