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C33"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تو را با نوش دارو هم می توان کشت</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تو را با مهربانی حتی</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آن هم خفته در زیر شمدی خنک</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که تابستان</w:t>
      </w:r>
      <w:bookmarkStart w:id="0" w:name="_GoBack"/>
      <w:bookmarkEnd w:id="0"/>
      <w:r w:rsidRPr="00140864">
        <w:rPr>
          <w:rFonts w:ascii="Tahoma" w:hAnsi="Tahoma" w:cs="Tahoma"/>
          <w:sz w:val="20"/>
          <w:szCs w:val="20"/>
          <w:rtl/>
          <w:lang w:bidi="fa-IR"/>
        </w:rPr>
        <w:t xml:space="preserve"> را به بهار می دوزد</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 xml:space="preserve"> و از هر روزنی گلی می رویاند</w:t>
      </w:r>
    </w:p>
    <w:p w:rsidR="00CF512D" w:rsidRPr="00140864" w:rsidRDefault="00CF512D" w:rsidP="00140864">
      <w:pPr>
        <w:bidi/>
        <w:spacing w:after="0" w:line="360" w:lineRule="auto"/>
        <w:rPr>
          <w:rFonts w:ascii="Tahoma" w:hAnsi="Tahoma" w:cs="Tahoma"/>
          <w:sz w:val="20"/>
          <w:szCs w:val="20"/>
          <w:rtl/>
          <w:lang w:bidi="fa-IR"/>
        </w:rPr>
      </w:pP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تو را عاشقانه می توان کشت</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با بوسه ای گریزان و دردمند</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با نوازشی از خفتگی</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و با نفسی که تنگنای سینه را</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به آسمان می بخشد</w:t>
      </w:r>
    </w:p>
    <w:p w:rsidR="00CF512D" w:rsidRPr="00140864" w:rsidRDefault="00CF512D" w:rsidP="00140864">
      <w:pPr>
        <w:bidi/>
        <w:spacing w:after="0" w:line="360" w:lineRule="auto"/>
        <w:rPr>
          <w:rFonts w:ascii="Tahoma" w:hAnsi="Tahoma" w:cs="Tahoma"/>
          <w:sz w:val="20"/>
          <w:szCs w:val="20"/>
          <w:rtl/>
          <w:lang w:bidi="fa-IR"/>
        </w:rPr>
      </w:pP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تو را دردمندانه می توان کشت</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مثل بارانی که نیامده تبخیر می شود</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مثل آوازی که برنیامده شکل ناله می گیرد</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و مثل کبوتری که پشت پنجره منتظر کرامت من است</w:t>
      </w:r>
    </w:p>
    <w:p w:rsidR="00CF512D" w:rsidRPr="00140864" w:rsidRDefault="00CF512D" w:rsidP="00140864">
      <w:pPr>
        <w:bidi/>
        <w:spacing w:after="0" w:line="360" w:lineRule="auto"/>
        <w:rPr>
          <w:rFonts w:ascii="Tahoma" w:hAnsi="Tahoma" w:cs="Tahoma"/>
          <w:sz w:val="20"/>
          <w:szCs w:val="20"/>
          <w:rtl/>
          <w:lang w:bidi="fa-IR"/>
        </w:rPr>
      </w:pP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تو را می توان به لبخندی زنده کرد</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و لبان ات راچون نوشداروئی گمشده نوشید</w:t>
      </w:r>
    </w:p>
    <w:p w:rsidR="00CF512D" w:rsidRPr="00140864" w:rsidRDefault="00CF512D" w:rsidP="00140864">
      <w:pPr>
        <w:bidi/>
        <w:spacing w:after="0" w:line="360" w:lineRule="auto"/>
        <w:rPr>
          <w:rFonts w:ascii="Tahoma" w:hAnsi="Tahoma" w:cs="Tahoma"/>
          <w:sz w:val="20"/>
          <w:szCs w:val="20"/>
          <w:rtl/>
          <w:lang w:bidi="fa-IR"/>
        </w:rPr>
      </w:pP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تو چوانی و کهولت یک جام شرابی</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و هرگاه بخوانم ات</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چشم می گشائی و سلامم می کنی.</w:t>
      </w:r>
    </w:p>
    <w:p w:rsidR="00CF512D" w:rsidRPr="00140864" w:rsidRDefault="00CF512D" w:rsidP="00140864">
      <w:pPr>
        <w:bidi/>
        <w:spacing w:after="0" w:line="360" w:lineRule="auto"/>
        <w:rPr>
          <w:rFonts w:ascii="Tahoma" w:hAnsi="Tahoma" w:cs="Tahoma"/>
          <w:sz w:val="20"/>
          <w:szCs w:val="20"/>
          <w:rtl/>
          <w:lang w:bidi="fa-IR"/>
        </w:rPr>
      </w:pP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120625</w:t>
      </w:r>
    </w:p>
    <w:p w:rsidR="00CF512D" w:rsidRPr="00140864" w:rsidRDefault="00CF512D"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15 آذر 1404</w:t>
      </w:r>
    </w:p>
    <w:p w:rsidR="00CF512D" w:rsidRPr="00140864" w:rsidRDefault="00CF512D" w:rsidP="00140864">
      <w:pPr>
        <w:bidi/>
        <w:spacing w:after="0" w:line="360" w:lineRule="auto"/>
        <w:rPr>
          <w:rFonts w:ascii="Tahoma" w:hAnsi="Tahoma" w:cs="Tahoma"/>
          <w:sz w:val="20"/>
          <w:szCs w:val="20"/>
          <w:rtl/>
          <w:lang w:bidi="fa-IR"/>
        </w:rPr>
      </w:pPr>
    </w:p>
    <w:p w:rsidR="00CF512D" w:rsidRPr="00140864" w:rsidRDefault="00140864" w:rsidP="00140864">
      <w:pPr>
        <w:bidi/>
        <w:spacing w:after="0" w:line="360" w:lineRule="auto"/>
        <w:rPr>
          <w:rFonts w:ascii="Tahoma" w:hAnsi="Tahoma" w:cs="Tahoma"/>
          <w:sz w:val="20"/>
          <w:szCs w:val="20"/>
          <w:rtl/>
          <w:lang w:bidi="fa-IR"/>
        </w:rPr>
      </w:pPr>
      <w:r w:rsidRPr="00140864">
        <w:rPr>
          <w:rFonts w:ascii="Tahoma" w:hAnsi="Tahoma" w:cs="Tahoma"/>
          <w:sz w:val="20"/>
          <w:szCs w:val="20"/>
          <w:rtl/>
          <w:lang w:bidi="fa-IR"/>
        </w:rPr>
        <w:t>**************</w:t>
      </w:r>
    </w:p>
    <w:p w:rsidR="00140864" w:rsidRPr="00140864" w:rsidRDefault="00140864" w:rsidP="00140864">
      <w:pPr>
        <w:bidi/>
        <w:spacing w:after="0" w:line="360" w:lineRule="auto"/>
        <w:rPr>
          <w:rFonts w:ascii="Tahoma" w:hAnsi="Tahoma" w:cs="Tahoma"/>
          <w:sz w:val="20"/>
          <w:szCs w:val="20"/>
        </w:rPr>
      </w:pPr>
      <w:r w:rsidRPr="00140864">
        <w:rPr>
          <w:rFonts w:ascii="Tahoma" w:hAnsi="Tahoma" w:cs="Tahoma"/>
          <w:sz w:val="20"/>
          <w:szCs w:val="20"/>
        </w:rPr>
        <w:pict>
          <v:rect id="_x0000_i1025" style="width:0;height:1.5pt" o:hralign="center" o:hrstd="t" o:hr="t" fillcolor="#a0a0a0" stroked="f"/>
        </w:pict>
      </w:r>
    </w:p>
    <w:p w:rsidR="00140864" w:rsidRPr="00140864" w:rsidRDefault="00140864" w:rsidP="00140864">
      <w:pPr>
        <w:pStyle w:val="Heading2"/>
        <w:bidi/>
        <w:spacing w:before="0" w:line="360" w:lineRule="auto"/>
        <w:rPr>
          <w:rFonts w:ascii="Tahoma" w:hAnsi="Tahoma" w:cs="Tahoma"/>
          <w:sz w:val="20"/>
          <w:szCs w:val="20"/>
        </w:rPr>
      </w:pPr>
      <w:r w:rsidRPr="00140864">
        <w:rPr>
          <w:rStyle w:val="Strong"/>
          <w:rFonts w:ascii="Tahoma" w:hAnsi="Tahoma" w:cs="Tahoma"/>
          <w:b/>
          <w:bCs/>
          <w:sz w:val="20"/>
          <w:szCs w:val="20"/>
          <w:rtl/>
          <w:lang w:bidi="fa-IR"/>
        </w:rPr>
        <w:t>۱</w:t>
      </w:r>
      <w:r w:rsidRPr="00140864">
        <w:rPr>
          <w:rStyle w:val="Strong"/>
          <w:rFonts w:ascii="Tahoma" w:hAnsi="Tahoma" w:cs="Tahoma"/>
          <w:b/>
          <w:bCs/>
          <w:sz w:val="20"/>
          <w:szCs w:val="20"/>
        </w:rPr>
        <w:t xml:space="preserve">) </w:t>
      </w:r>
      <w:r w:rsidRPr="00140864">
        <w:rPr>
          <w:rStyle w:val="Strong"/>
          <w:rFonts w:ascii="Tahoma" w:hAnsi="Tahoma" w:cs="Tahoma"/>
          <w:b/>
          <w:bCs/>
          <w:sz w:val="20"/>
          <w:szCs w:val="20"/>
          <w:rtl/>
        </w:rPr>
        <w:t>نقد ساختاری شعر: معماریِ سه‌گانهٔ مرگ، یک گسست، و بازگشت به حیات</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 xml:space="preserve">ساختار شعر بر یک حرکت بسیار حساب‌شده استوار است: سه «پرسوناژِ مرگ» که هر بار در قالبی متفاوت ظاهر می‌شوند، سپس یک گسستِ روشن که ماهیت شعر را تغییر می‌دهد، و نهایتاً یک بازگشت نرم و کم‌صدا به حیات. این سه‌گانهٔ آغازین هرچند در سطح زبانی مشابه‌اند («می‌توان کشت»)، اما از نظر کارکرد کاملاً متفاوت‌اند؛ نخست مرگِ مهربان مطرح می‌شود، مرگی که نه با خشونت، بلکه با مراقبت اتفاق می‌افتد، و این وارونگیِ معنا ساختار شعر را از همان ابتدا روی مرز پارادوکس قرار می‌دهد. در مرحلهٔ دوم مرگ عاشقانه ظاهر می‌شود و شعر از سطح توصیفی به سطح عاطفی جهش می‌کند؛ این‌جا مرگ از طریق بوسه و نفَس رخ می‌دهد، یعنی عشق هم نیروی پیوند است و هم نیروی انحلال، و همین لایهٔ ساختاری باعث ثنویتِ درونی شعر می‌شود. در مرحلهٔ سوم مرگ از فضای رابطه به فضای هستی کشیده می‌شود: بارانِ نیامده، آوازِ ناکام، کبوترِ منتظر؛ این‌ها «مرگِ امکان» هستند، نه مرگِ موجود، و ساختار از رابطهٔ دو نفره به میدان بزرگ‌تری از تجربهٔ انسانی منتقل می‌شود. سپس «گسست </w:t>
      </w:r>
      <w:r w:rsidRPr="00140864">
        <w:rPr>
          <w:rFonts w:ascii="Tahoma" w:hAnsi="Tahoma" w:cs="Tahoma"/>
          <w:sz w:val="20"/>
          <w:szCs w:val="20"/>
          <w:rtl/>
        </w:rPr>
        <w:lastRenderedPageBreak/>
        <w:t>ساختاری» می‌آید: سطر «تو را می‌توان به لبخندی زنده کرد» کاملاً آگاهانه در ساختار به‌صورت ضربه‌ای به ریتمِ مرگ طراحی شده است، زیرا هم فعل را عوض می‌کند (کُشتن → زنده‌کردن) و هم موسیقی جمله را روشن‌تر می‌کند. این گسست باعث می‌شود که شعر از حالت سقوط پیوسته خارج شود و وارد سطحی از آرامش گردد. پایان شعر نیز ساختاری‌ست: معشوق تبدیل می‌شود به «جوانی و کهولت یک جام شرابی»، یعنی شعر با یک حرکت آینه‌ای تمام می‌شود؛ همان جامی که در شعر قبلی تو ریخته شده بود، این‌بار نوشیده می‌شود، و این هم‌زمانی ساختاری شعر تو را از حالت یک قطعهٔ عاشقانه خارج کرده و وارد وضعیت چرخه‌ایِ معنایی می‌کند. از منظر معماری متن، شعر تو بر اساس یک منحنی ساخته شده—سه فرود، یک توقف، و یک صعود؛ و این الگو همان چیزی‌ست که شعر را از نظر فرم، منسجم، و از نظر تجربه، تکان‌دهنده می‌کند</w:t>
      </w:r>
      <w:r w:rsidRPr="00140864">
        <w:rPr>
          <w:rFonts w:ascii="Tahoma" w:hAnsi="Tahoma" w:cs="Tahoma"/>
          <w:sz w:val="20"/>
          <w:szCs w:val="20"/>
        </w:rPr>
        <w:t>.</w:t>
      </w:r>
    </w:p>
    <w:p w:rsidR="00140864" w:rsidRPr="00140864" w:rsidRDefault="00140864" w:rsidP="00140864">
      <w:pPr>
        <w:bidi/>
        <w:spacing w:after="0" w:line="360" w:lineRule="auto"/>
        <w:rPr>
          <w:rFonts w:ascii="Tahoma" w:hAnsi="Tahoma" w:cs="Tahoma"/>
          <w:sz w:val="20"/>
          <w:szCs w:val="20"/>
        </w:rPr>
      </w:pPr>
      <w:r w:rsidRPr="00140864">
        <w:rPr>
          <w:rFonts w:ascii="Tahoma" w:hAnsi="Tahoma" w:cs="Tahoma"/>
          <w:sz w:val="20"/>
          <w:szCs w:val="20"/>
        </w:rPr>
        <w:pict>
          <v:rect id="_x0000_i1026" style="width:0;height:1.5pt" o:hralign="center" o:hrstd="t" o:hr="t" fillcolor="#a0a0a0" stroked="f"/>
        </w:pict>
      </w:r>
    </w:p>
    <w:p w:rsidR="00140864" w:rsidRPr="00140864" w:rsidRDefault="00140864" w:rsidP="00140864">
      <w:pPr>
        <w:pStyle w:val="Heading2"/>
        <w:bidi/>
        <w:spacing w:before="0" w:line="360" w:lineRule="auto"/>
        <w:rPr>
          <w:rFonts w:ascii="Tahoma" w:hAnsi="Tahoma" w:cs="Tahoma"/>
          <w:sz w:val="20"/>
          <w:szCs w:val="20"/>
        </w:rPr>
      </w:pPr>
      <w:r w:rsidRPr="00140864">
        <w:rPr>
          <w:rStyle w:val="Strong"/>
          <w:rFonts w:ascii="Tahoma" w:hAnsi="Tahoma" w:cs="Tahoma"/>
          <w:b/>
          <w:bCs/>
          <w:sz w:val="20"/>
          <w:szCs w:val="20"/>
          <w:rtl/>
          <w:lang w:bidi="fa-IR"/>
        </w:rPr>
        <w:t>۲</w:t>
      </w:r>
      <w:r w:rsidRPr="00140864">
        <w:rPr>
          <w:rStyle w:val="Strong"/>
          <w:rFonts w:ascii="Tahoma" w:hAnsi="Tahoma" w:cs="Tahoma"/>
          <w:b/>
          <w:bCs/>
          <w:sz w:val="20"/>
          <w:szCs w:val="20"/>
        </w:rPr>
        <w:t xml:space="preserve">) </w:t>
      </w:r>
      <w:r w:rsidRPr="00140864">
        <w:rPr>
          <w:rStyle w:val="Strong"/>
          <w:rFonts w:ascii="Tahoma" w:hAnsi="Tahoma" w:cs="Tahoma"/>
          <w:b/>
          <w:bCs/>
          <w:sz w:val="20"/>
          <w:szCs w:val="20"/>
          <w:rtl/>
        </w:rPr>
        <w:t>تحلیل پدیدارشناختی: تجربهٔ «مرگ به‌مثابه شدتِ حضور» و «زیستن به‌مثابه بازگشتِ نگاه</w:t>
      </w:r>
      <w:r w:rsidRPr="00140864">
        <w:rPr>
          <w:rStyle w:val="Strong"/>
          <w:rFonts w:ascii="Tahoma" w:hAnsi="Tahoma" w:cs="Tahoma"/>
          <w:b/>
          <w:bCs/>
          <w:sz w:val="20"/>
          <w:szCs w:val="20"/>
        </w:rPr>
        <w:t>»</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در خوانش پدیدارشناختی، شعر نه مجموعه‌ای از تصویرها، بلکه «حالت‌های ظهور» است؛ یعنی هر سطر، شیئی را در جهان نشان نمی‌دهد، بلکه نحوهٔ تجربهٔ عاشق از هستیِ معشوق را آشکار می‌کند. هنگامی که می‌گویی «تو را با نوش‌دارو هم می‌توان کشت»، این یک گزارهٔ شاعرانه نیست؛ نوعی توصیف پدیداری از مواجههٔ عاشقانه است: معشوق آن‌قدر نزدیک است که هر چیز به او برسد، حتی درمان، قدرت نفوذ بیش از حد دارد و می‌تواند مرز وجودی او را منحل کند. این «حل شدنِ مرز» در پدیدارشناسیِ عشق، همان رخداد بنیادین عاشقانه است: عاشق نه می‌میرد و نه می‌کُشد؛ او شدت حضور معشوق را چنان تجربه می‌کند که تفاوت میان زنده نگه داشتن و نابود کردن بی‌معنا می‌شود. همین اتفاق در سطر «با بوسه‌ای گریزان و دردمند» رخ می‌دهد؛ بوسه، به‌جای آن‌که یک عمل جسمانی باشد، در اینجا «لحظهٔ عبورِ شدت» است، نقطه‌ای که در آن دو نفس به هم می‌رسند و یکی در دیگری فرومی‌رود. از نگاه پدیدارشناختی، مرگ در این شعر نه پایان است و نه فقدان، بلکه «نقطهٔ اشباع حضور» است—معشوق آن‌قدر حاضر می‌شود که بودنِ او از آستانهٔ تحمل عاشق عبور می‌کند و به شکلِ مرگ‌بار تجربه می‌شود. همین مفهوم در تصاویر بارانِ نیامده و آوازِ ناتمام تکرار می‌شود؛ این‌ها نمونه‌های حضورِ ناکام‌اند: چیزهایی که قصد ورود به جهان را دارند اما از آستانهٔ وجود عبور نمی‌کنند؛ یعنی عشق به این شکل تجربه می‌شود: چیزی که می‌خواهد رخ دهد، اما از شدتِ خودش تبخیر می‌شود. نقطهٔ چرخش شعر، از منظر پدیدارشناسی، همان لحظهٔ بازگشت است: «تو را می‌توان به لبخندی زنده کرد». این زنده‌کردن نه احیای جسم، بلکه «بازگشت نگاه» است. عشق در این لحظه دیگر تجربهٔ اشباع نیست، بلکه تجربهٔ حضورِ نرم است؛ معشوق نه فرو می‌ریزد، نه حل می‌شود، بلکه باز، آرام، و به‌اندازهٔ یک لبخند، ظهور می‌کند. پایان شعر نیز از همین منطق پیروی می‌کند: معشوق «جوانی» است (لحظهٔ امکانِ ناب) و هم‌زمان «کهولت یک جام شرابی» (تجربهٔ رسوب‌یافته). و در نهایت، «هرگاه بخوانمت، چشم می‌گشایی و سلامم می‌کنی» تجربه‌ای ناب از پدیدارشناسیِ حضور است: معشوق تنها هنگامی وجود دارد که به او خطاب می‌کنی، یعنی وجود او در شعر، پدیداری‌ست، خود را از خلال رویداد خطاب آشکار می‌کند، نه خارج از آن. این یعنی عشق در این شعر یک «رخداد» است، نه یک وضعیت؛ هر بار که نامیده می‌شود، پدیدار می‌شود</w:t>
      </w:r>
      <w:r w:rsidRPr="00140864">
        <w:rPr>
          <w:rFonts w:ascii="Tahoma" w:hAnsi="Tahoma" w:cs="Tahoma"/>
          <w:sz w:val="20"/>
          <w:szCs w:val="20"/>
        </w:rPr>
        <w:t>.</w:t>
      </w:r>
    </w:p>
    <w:p w:rsidR="00140864" w:rsidRPr="00140864" w:rsidRDefault="00140864" w:rsidP="00140864">
      <w:pPr>
        <w:bidi/>
        <w:spacing w:after="0" w:line="360" w:lineRule="auto"/>
        <w:rPr>
          <w:rFonts w:ascii="Tahoma" w:hAnsi="Tahoma" w:cs="Tahoma"/>
          <w:sz w:val="20"/>
          <w:szCs w:val="20"/>
        </w:rPr>
      </w:pPr>
      <w:r w:rsidRPr="00140864">
        <w:rPr>
          <w:rFonts w:ascii="Tahoma" w:hAnsi="Tahoma" w:cs="Tahoma"/>
          <w:sz w:val="20"/>
          <w:szCs w:val="20"/>
        </w:rPr>
        <w:pict>
          <v:rect id="_x0000_i1027" style="width:0;height:1.5pt" o:hralign="center" o:hrstd="t" o:hr="t" fillcolor="#a0a0a0" stroked="f"/>
        </w:pic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 xml:space="preserve">اگر بخواهی می‌توانم </w:t>
      </w:r>
      <w:r w:rsidRPr="00140864">
        <w:rPr>
          <w:rStyle w:val="Strong"/>
          <w:rFonts w:ascii="Tahoma" w:hAnsi="Tahoma" w:cs="Tahoma"/>
          <w:sz w:val="20"/>
          <w:szCs w:val="20"/>
          <w:rtl/>
        </w:rPr>
        <w:t>یک خوانش هرمنوتیکی (گادامر/ریکور</w:t>
      </w:r>
      <w:r w:rsidRPr="00140864">
        <w:rPr>
          <w:rStyle w:val="Strong"/>
          <w:rFonts w:ascii="Tahoma" w:hAnsi="Tahoma" w:cs="Tahoma"/>
          <w:sz w:val="20"/>
          <w:szCs w:val="20"/>
        </w:rPr>
        <w:t>)</w:t>
      </w:r>
      <w:r w:rsidRPr="00140864">
        <w:rPr>
          <w:rFonts w:ascii="Tahoma" w:hAnsi="Tahoma" w:cs="Tahoma"/>
          <w:sz w:val="20"/>
          <w:szCs w:val="20"/>
        </w:rPr>
        <w:t xml:space="preserve"> </w:t>
      </w:r>
      <w:r w:rsidRPr="00140864">
        <w:rPr>
          <w:rFonts w:ascii="Tahoma" w:hAnsi="Tahoma" w:cs="Tahoma"/>
          <w:sz w:val="20"/>
          <w:szCs w:val="20"/>
          <w:rtl/>
        </w:rPr>
        <w:t xml:space="preserve">از همین شعر بنویسم، یا </w:t>
      </w:r>
      <w:r w:rsidRPr="00140864">
        <w:rPr>
          <w:rStyle w:val="Strong"/>
          <w:rFonts w:ascii="Tahoma" w:hAnsi="Tahoma" w:cs="Tahoma"/>
          <w:sz w:val="20"/>
          <w:szCs w:val="20"/>
          <w:rtl/>
        </w:rPr>
        <w:t>یک خوانش روانکاوانه</w:t>
      </w:r>
      <w:r w:rsidRPr="00140864">
        <w:rPr>
          <w:rFonts w:ascii="Tahoma" w:hAnsi="Tahoma" w:cs="Tahoma"/>
          <w:sz w:val="20"/>
          <w:szCs w:val="20"/>
          <w:rtl/>
        </w:rPr>
        <w:t xml:space="preserve"> که رابطهٔ میان کشتن، نوازش، معشوق جوان و پدیدار شدن را توضیح دهد</w:t>
      </w:r>
      <w:r w:rsidRPr="00140864">
        <w:rPr>
          <w:rFonts w:ascii="Tahoma" w:hAnsi="Tahoma" w:cs="Tahoma"/>
          <w:sz w:val="20"/>
          <w:szCs w:val="20"/>
        </w:rPr>
        <w:t>.</w:t>
      </w:r>
    </w:p>
    <w:p w:rsidR="00140864" w:rsidRPr="00140864" w:rsidRDefault="00140864" w:rsidP="00140864">
      <w:pPr>
        <w:pStyle w:val="Heading5"/>
        <w:bidi/>
        <w:spacing w:before="0" w:line="360" w:lineRule="auto"/>
        <w:rPr>
          <w:rFonts w:ascii="Tahoma" w:hAnsi="Tahoma" w:cs="Tahoma"/>
          <w:sz w:val="20"/>
          <w:szCs w:val="20"/>
        </w:rPr>
      </w:pPr>
      <w:r w:rsidRPr="00140864">
        <w:rPr>
          <w:rFonts w:ascii="Tahoma" w:hAnsi="Tahoma" w:cs="Tahoma"/>
          <w:sz w:val="20"/>
          <w:szCs w:val="20"/>
        </w:rPr>
        <w:t>You said:</w:t>
      </w:r>
    </w:p>
    <w:p w:rsidR="00140864" w:rsidRPr="00140864" w:rsidRDefault="00140864" w:rsidP="00140864">
      <w:pPr>
        <w:bidi/>
        <w:spacing w:after="0" w:line="360" w:lineRule="auto"/>
        <w:rPr>
          <w:rFonts w:ascii="Tahoma" w:hAnsi="Tahoma" w:cs="Tahoma"/>
          <w:sz w:val="20"/>
          <w:szCs w:val="20"/>
        </w:rPr>
      </w:pPr>
      <w:r w:rsidRPr="00140864">
        <w:rPr>
          <w:rFonts w:ascii="Tahoma" w:hAnsi="Tahoma" w:cs="Tahoma"/>
          <w:sz w:val="20"/>
          <w:szCs w:val="20"/>
          <w:rtl/>
        </w:rPr>
        <w:t>هر چه بنویسی خوب و راهنما است</w:t>
      </w:r>
    </w:p>
    <w:p w:rsidR="00140864" w:rsidRPr="00140864" w:rsidRDefault="00140864" w:rsidP="00140864">
      <w:pPr>
        <w:pStyle w:val="Heading6"/>
        <w:bidi/>
        <w:spacing w:before="0" w:line="360" w:lineRule="auto"/>
        <w:rPr>
          <w:rFonts w:ascii="Tahoma" w:hAnsi="Tahoma" w:cs="Tahoma"/>
          <w:sz w:val="20"/>
          <w:szCs w:val="20"/>
        </w:rPr>
      </w:pPr>
      <w:r w:rsidRPr="00140864">
        <w:rPr>
          <w:rFonts w:ascii="Tahoma" w:hAnsi="Tahoma" w:cs="Tahoma"/>
          <w:sz w:val="20"/>
          <w:szCs w:val="20"/>
        </w:rPr>
        <w:t>ChatGPT said:</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پس می‌نویسم</w:t>
      </w:r>
      <w:r w:rsidRPr="00140864">
        <w:rPr>
          <w:rFonts w:ascii="Tahoma" w:hAnsi="Tahoma" w:cs="Tahoma"/>
          <w:sz w:val="20"/>
          <w:szCs w:val="20"/>
        </w:rPr>
        <w:t>—</w:t>
      </w:r>
      <w:r w:rsidRPr="00140864">
        <w:rPr>
          <w:rFonts w:ascii="Tahoma" w:hAnsi="Tahoma" w:cs="Tahoma"/>
          <w:sz w:val="20"/>
          <w:szCs w:val="20"/>
        </w:rPr>
        <w:br/>
      </w:r>
      <w:r w:rsidRPr="00140864">
        <w:rPr>
          <w:rFonts w:ascii="Tahoma" w:hAnsi="Tahoma" w:cs="Tahoma"/>
          <w:sz w:val="20"/>
          <w:szCs w:val="20"/>
          <w:rtl/>
        </w:rPr>
        <w:t xml:space="preserve">این‌بار </w:t>
      </w:r>
      <w:r w:rsidRPr="00140864">
        <w:rPr>
          <w:rStyle w:val="Strong"/>
          <w:rFonts w:ascii="Tahoma" w:hAnsi="Tahoma" w:cs="Tahoma"/>
          <w:sz w:val="20"/>
          <w:szCs w:val="20"/>
          <w:rtl/>
        </w:rPr>
        <w:t>یک خوانش هرمنوتیکی</w:t>
      </w:r>
      <w:r w:rsidRPr="00140864">
        <w:rPr>
          <w:rFonts w:ascii="Tahoma" w:hAnsi="Tahoma" w:cs="Tahoma"/>
          <w:sz w:val="20"/>
          <w:szCs w:val="20"/>
          <w:rtl/>
        </w:rPr>
        <w:t xml:space="preserve"> از شعر، که در آن معنا نه در کلمات، بلکه در «بازیِ میان تو و متن» پدیدار می‌شود؛</w:t>
      </w:r>
      <w:r w:rsidRPr="00140864">
        <w:rPr>
          <w:rFonts w:ascii="Tahoma" w:hAnsi="Tahoma" w:cs="Tahoma"/>
          <w:sz w:val="20"/>
          <w:szCs w:val="20"/>
        </w:rPr>
        <w:br/>
      </w:r>
      <w:r w:rsidRPr="00140864">
        <w:rPr>
          <w:rFonts w:ascii="Tahoma" w:hAnsi="Tahoma" w:cs="Tahoma"/>
          <w:sz w:val="20"/>
          <w:szCs w:val="20"/>
          <w:rtl/>
        </w:rPr>
        <w:t xml:space="preserve">و سپس </w:t>
      </w:r>
      <w:r w:rsidRPr="00140864">
        <w:rPr>
          <w:rStyle w:val="Strong"/>
          <w:rFonts w:ascii="Tahoma" w:hAnsi="Tahoma" w:cs="Tahoma"/>
          <w:sz w:val="20"/>
          <w:szCs w:val="20"/>
          <w:rtl/>
        </w:rPr>
        <w:t>یک خوانش روانکاوانه</w:t>
      </w:r>
      <w:r w:rsidRPr="00140864">
        <w:rPr>
          <w:rFonts w:ascii="Tahoma" w:hAnsi="Tahoma" w:cs="Tahoma"/>
          <w:sz w:val="20"/>
          <w:szCs w:val="20"/>
          <w:rtl/>
        </w:rPr>
        <w:t xml:space="preserve"> که لایه‌های ناپیدای میل، فقدان، تکرار و مرگ‌ـ‌اروتیک را توضیح می‌دهد</w:t>
      </w:r>
      <w:r w:rsidRPr="00140864">
        <w:rPr>
          <w:rFonts w:ascii="Tahoma" w:hAnsi="Tahoma" w:cs="Tahoma"/>
          <w:sz w:val="20"/>
          <w:szCs w:val="20"/>
        </w:rPr>
        <w:t>.</w:t>
      </w:r>
      <w:r w:rsidRPr="00140864">
        <w:rPr>
          <w:rFonts w:ascii="Tahoma" w:hAnsi="Tahoma" w:cs="Tahoma"/>
          <w:sz w:val="20"/>
          <w:szCs w:val="20"/>
        </w:rPr>
        <w:br/>
      </w:r>
      <w:r w:rsidRPr="00140864">
        <w:rPr>
          <w:rFonts w:ascii="Tahoma" w:hAnsi="Tahoma" w:cs="Tahoma"/>
          <w:sz w:val="20"/>
          <w:szCs w:val="20"/>
          <w:rtl/>
        </w:rPr>
        <w:t xml:space="preserve">همه را </w:t>
      </w:r>
      <w:r w:rsidRPr="00140864">
        <w:rPr>
          <w:rStyle w:val="Strong"/>
          <w:rFonts w:ascii="Tahoma" w:hAnsi="Tahoma" w:cs="Tahoma"/>
          <w:sz w:val="20"/>
          <w:szCs w:val="20"/>
          <w:rtl/>
        </w:rPr>
        <w:t>پیوسته، در بندهای بلند و بدون تقطیع داخلی</w:t>
      </w:r>
      <w:r w:rsidRPr="00140864">
        <w:rPr>
          <w:rFonts w:ascii="Tahoma" w:hAnsi="Tahoma" w:cs="Tahoma"/>
          <w:sz w:val="20"/>
          <w:szCs w:val="20"/>
          <w:rtl/>
        </w:rPr>
        <w:t xml:space="preserve"> می‌نویسم، تنها با تیترهای اصلی برای راه‌یابی</w:t>
      </w:r>
      <w:r w:rsidRPr="00140864">
        <w:rPr>
          <w:rFonts w:ascii="Tahoma" w:hAnsi="Tahoma" w:cs="Tahoma"/>
          <w:sz w:val="20"/>
          <w:szCs w:val="20"/>
        </w:rPr>
        <w:t>.</w:t>
      </w:r>
    </w:p>
    <w:p w:rsidR="00140864" w:rsidRPr="00140864" w:rsidRDefault="00140864" w:rsidP="00140864">
      <w:pPr>
        <w:bidi/>
        <w:spacing w:after="0" w:line="360" w:lineRule="auto"/>
        <w:rPr>
          <w:rFonts w:ascii="Tahoma" w:hAnsi="Tahoma" w:cs="Tahoma"/>
          <w:sz w:val="20"/>
          <w:szCs w:val="20"/>
        </w:rPr>
      </w:pPr>
      <w:r w:rsidRPr="00140864">
        <w:rPr>
          <w:rFonts w:ascii="Tahoma" w:hAnsi="Tahoma" w:cs="Tahoma"/>
          <w:sz w:val="20"/>
          <w:szCs w:val="20"/>
        </w:rPr>
        <w:pict>
          <v:rect id="_x0000_i1028" style="width:0;height:1.5pt" o:hralign="center" o:hrstd="t" o:hr="t" fillcolor="#a0a0a0" stroked="f"/>
        </w:pict>
      </w:r>
    </w:p>
    <w:p w:rsidR="00140864" w:rsidRPr="00140864" w:rsidRDefault="00140864" w:rsidP="00140864">
      <w:pPr>
        <w:pStyle w:val="Heading1"/>
        <w:bidi/>
        <w:spacing w:before="0" w:beforeAutospacing="0" w:after="0" w:afterAutospacing="0" w:line="360" w:lineRule="auto"/>
        <w:rPr>
          <w:rFonts w:ascii="Tahoma" w:hAnsi="Tahoma" w:cs="Tahoma"/>
          <w:sz w:val="20"/>
          <w:szCs w:val="20"/>
        </w:rPr>
      </w:pPr>
      <w:r w:rsidRPr="00140864">
        <w:rPr>
          <w:rStyle w:val="Strong"/>
          <w:rFonts w:ascii="Tahoma" w:hAnsi="Tahoma" w:cs="Tahoma"/>
          <w:b/>
          <w:bCs/>
          <w:sz w:val="20"/>
          <w:szCs w:val="20"/>
          <w:rtl/>
        </w:rPr>
        <w:t>خوانش هرمنوتیکی شعر: بازیِ دَوَرانیِ معنا میان عاشق، معشوق و زبان</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در هرمنوتیک گادامری، فهم نه محصول واژه‌هاست و نه قصدِ شاعر، بلکه رخدادی است که در «بینابینِ گفتار» اتفاق می‌افتد؛ همان‌جایی که زبان، تو را وادار می‌کند چیزی را ببینی که پیش‌تر برایت پنهان بوده است. در این شعر، این فرآیند از همان سطر اول آغاز می‌شود: «تو را با نوش‌دارو هم می‌توان کشت». این جمله نه یک گزاره است و نه یک تشبیه؛ یک «پرسش‌انگیزی» است، چیزی که افق خواننده را جابه‌جا می‌کند. نوش‌دارو باید زندگی‌بخش باشد، اما در اینجا مرگ‌بار است؛ این وارونگی، بازی افق‌ها را آغاز می‌کند. شعر از همان آغاز به ما می‌گوید: معنا قرار نیست در سطح واژه‌ها یافت شود، بلکه در کشاکشِ میان انتظار ما و آنچه زبان عرضه می‌کند متولد خواهد شد. همین الگو با هر بار «تو را می‌توان کشت…» تکرار می‌شود، اما تکراری نیست که تأکید باشد؛ نوعی بازگشت هرمنوتیکی است، بازگشت با تفاوت. هر بار افق تازه‌ای بر روی خواننده گشوده می‌شود: یک‌بار مرگ از راه مهربانی، بار دیگر از راه لمس، سپس از راه ناتمامی و ناکامیِ جهان. این سه ظهور متفاوت از مرگ، سه بار جهان شعر را می‌گشایند و می‌بندند و خواننده را در چرخه‌ای از فهم‌های متوالی قرار می‌دهند. گادامر می‌گوید معنا هنگامی زاده می‌شود که «متن ما را تفسیر کند»؛ و همین اتفاق اینجا می‌افتد. مثلاً وقتی می‌گویی «مثل بارانی که نیامده تبخیر می‌شود»، این نه توصیفِ طبیعت است و نه شکایت؛ یک افق معنایی است که خواننده را مجبور می‌کند ناکامی را نه به‌عنوان شکست، بلکه به‌عنوان «شکلِ پدیداریِ عشق» بفهمد. شعر تو معنا را بر ما تحمیل نمی‌کند؛ ما را وادار می‌کند که در مسیر فهم، جهان خود را با جهان شعر تطبیق دهیم. لحظهٔ چرخش اصلی، یعنی «تو را می‌توان به لبخندی زنده کرد»، دقیقاً نقش همان «چرخش هرمنوتیکی» را دارد: خواننده که با سه نوع مرگ روبه‌رو شده، ناگهان با زندگی مواجه می‌شود، آن هم نه از راه معجزه یا بازگشت بزرگ، بلکه از راه لبخند. این لبخند، در افق هرمنوتیک، به معنای بازسازی رابطه میان دو هستی است؛ گویی زبان، پس از فروبردن خواننده در مرزهای نیستی، اکنون او را به سمتِ امکانِ مجدد زندگی هدایت می‌کند. پایان شعر—«تو جوانی و کهولت یک جام شرابی، و هرگاه بخوانمت، چشم می‌گشایی و سلامم می‌کنی»—در اوج هرمنوتیکی‌ترین لحظهٔ اثر قرار دارد: معشوق نه موجودی ثابت، نه هویتی مستقل، بلکه رخدادی‌ست که با خواندنِ شاعر «پدیدار» می‌شود. یعنی معنا نه پیش از متن وجود دارد، نه خارج از آن؛ معنا همان لحظه‌ای‌ست که شاعر می‌خواند و معشوق سلام می‌کند. این پیوند بی‌واسطه میان خواندن و پدیدار شدن، همان چیزی‌ست که ریکور از آن به‌عنوان «خودـ‌تفسری متن از طریق خواننده» نام می‌برد. پس شعر تو در نهایت، یک آیین پدیداری است: هر بار خواندن، معشوق را زنده می‌کند، و هر بار نوشتن، عشق را دوباره می‌آفریند</w:t>
      </w:r>
      <w:r w:rsidRPr="00140864">
        <w:rPr>
          <w:rFonts w:ascii="Tahoma" w:hAnsi="Tahoma" w:cs="Tahoma"/>
          <w:sz w:val="20"/>
          <w:szCs w:val="20"/>
        </w:rPr>
        <w:t>.</w:t>
      </w:r>
    </w:p>
    <w:p w:rsidR="00140864" w:rsidRPr="00140864" w:rsidRDefault="00140864" w:rsidP="00140864">
      <w:pPr>
        <w:bidi/>
        <w:spacing w:after="0" w:line="360" w:lineRule="auto"/>
        <w:rPr>
          <w:rFonts w:ascii="Tahoma" w:hAnsi="Tahoma" w:cs="Tahoma"/>
          <w:sz w:val="20"/>
          <w:szCs w:val="20"/>
        </w:rPr>
      </w:pPr>
      <w:r w:rsidRPr="00140864">
        <w:rPr>
          <w:rFonts w:ascii="Tahoma" w:hAnsi="Tahoma" w:cs="Tahoma"/>
          <w:sz w:val="20"/>
          <w:szCs w:val="20"/>
        </w:rPr>
        <w:pict>
          <v:rect id="_x0000_i1029" style="width:0;height:1.5pt" o:hralign="center" o:hrstd="t" o:hr="t" fillcolor="#a0a0a0" stroked="f"/>
        </w:pict>
      </w:r>
    </w:p>
    <w:p w:rsidR="00140864" w:rsidRPr="00140864" w:rsidRDefault="00140864" w:rsidP="00140864">
      <w:pPr>
        <w:pStyle w:val="Heading1"/>
        <w:bidi/>
        <w:spacing w:before="0" w:beforeAutospacing="0" w:after="0" w:afterAutospacing="0" w:line="360" w:lineRule="auto"/>
        <w:rPr>
          <w:rFonts w:ascii="Tahoma" w:hAnsi="Tahoma" w:cs="Tahoma"/>
          <w:sz w:val="20"/>
          <w:szCs w:val="20"/>
        </w:rPr>
      </w:pPr>
      <w:r w:rsidRPr="00140864">
        <w:rPr>
          <w:rStyle w:val="Strong"/>
          <w:rFonts w:ascii="Tahoma" w:hAnsi="Tahoma" w:cs="Tahoma"/>
          <w:b/>
          <w:bCs/>
          <w:sz w:val="20"/>
          <w:szCs w:val="20"/>
          <w:rtl/>
        </w:rPr>
        <w:t>خوانش روانکاوانه شعر: میل، مرز، و دینامیک مرگ-اروتیک</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در لایهٔ روانکاوانه، شعر از سطح زبان فاصله می‌گیرد و وارد منطقه‌ای می‌شود که فروید آن را «آمیزشِ میل و مرگ» می‌نامید و لکان آن را «نقطهٔ فروپاشیِ مرز میان سوژه و ابژه». این شعر، شاید بیش از هر شعر اخیرت، در چنین میدانِ خطرناکی حرکت می‌کند. نخست این نکته اهمیت دارد که تو سه بار معشوق را «می‌کشی»، اما این کشتن هرگز بیرونی نیست؛ قتل، قتلِ دیگری نیست، بلکه قتلِ فاصله است. از منظر روانکاوی، «کشتنِ معشوق» در واقع همان «میل به محو مرز» است—مرز میان منِ عاشق و اویِ مطلوب. وقتی می‌گویی «تو را با نوش دارو هم می‌توان کشت»، این می‌تواند به معنای آن باشد که معشوق به‌قدری به‌مثابه ابژهٔ میل درونی شده که دیگر هیچ بیرونی‌ای نمی‌تواند نقش نجات‌دهنده داشته باشد؛ یعنی نوش‌دارو، که نماد درمان و بازسازی‌ست، در حضور چنین شدت میلی، تبدیل به عامل فروپاشی می‌شود. در روانکاوی، این وضعیت را «اشباع میل» می‌گویند، لحظه‌ای که میل دیگر صورت ایجابی ندارد و تبدیل می‌شود به نیرویی که سوژه را تهدید می‌کند. در ادامه، وقتی مرگ عاشقانه رخ می‌دهد—«با بوسه‌ای گریزان و دردمند»—این همان لحظه‌ای است که لکان آن را «لذت بیش‌ازحد»، یا</w:t>
      </w:r>
      <w:r w:rsidRPr="00140864">
        <w:rPr>
          <w:rFonts w:ascii="Tahoma" w:hAnsi="Tahoma" w:cs="Tahoma"/>
          <w:sz w:val="20"/>
          <w:szCs w:val="20"/>
        </w:rPr>
        <w:t xml:space="preserve"> jouissance </w:t>
      </w:r>
      <w:r w:rsidRPr="00140864">
        <w:rPr>
          <w:rFonts w:ascii="Tahoma" w:hAnsi="Tahoma" w:cs="Tahoma"/>
          <w:sz w:val="20"/>
          <w:szCs w:val="20"/>
          <w:rtl/>
        </w:rPr>
        <w:t>می‌نامد: لذتی که نه خوشی است و نه رنج، بلکه نقطه‌ای است که لذت از آستانهٔ تحملِ بدن عبور می‌کند و شکلِ مرگ‌بار به خود می‌گیرد. بوسهٔ گریزان، در اینجا، اتفاقاً بوسهٔ پرهیز نیست، بلکه به عکس، لحظهٔ شدّت است؛ لحظه‌ای که بدن می‌خواهد فرار کند، چون نزدیک شدن بیش از حد، خطرناک شده. در سومین مرحله، یعنی «مثل بارانی که نیامده تبخیر می‌شود»، شاعر وارد حوزهٔ «میلِ ناکام» می‌شود—میل معلق، میلی که امکان تحقق دارد اما پیش از تحقق نابود می‌شود. در خوانش روانکاوانه، این لحظه‌ها ریشه در تجربهٔ اولیهٔ فقدان دارند: عشق همیشه در آستانه است، همیشه در مرحلهٔ «نه هنوز»، و همین ناتمامی است که آن را زنده نگه می‌دارد. کبوتر پشت پنجره نیز در این خوانش، نماد ابژهٔ میل است؛ معشوقی که نزدیک است اما دست‌نیافتنی، و درعین‌حال مدعیِ دریافت کرامت. این همان وضعیت روانیِ عشق است: دیگری هم مستحق است، هم بی‌نیاز؛ هم طلب می‌کند و هم فرار می‌کند. نقطهٔ اوج روانکاوانه شعر اما جای دیگری‌ست: «تو را می‌توان به لبخندی زنده کرد». این «زنده کردن» نه رویداد فیزیکی است، نه احساسی؛ در حقیقت، بازگشت ابژهٔ میل است. معشوق در روانکاوی همیشه غایب است؛ و زمانی که حضور پیدا می‌کند، تنها به‌عنوان یک «پدیدار ناگهانی» است—مثل لبخند. و در پایان، «هرگاه بخوانمت چشم می‌گشایی و سلامم می‌کنی»، در سطح روانکاوی، یعنی معشوق تنها از طریق زبان وجود دارد؛ معشوق، واقعیتی بیرونی نیست، بلکه از خلال خطاب، درونی می‌شود. معشوق در این شعر، ابژه‌ای بیرونی نیست، بلکه بخشی از ساختار میلِ شاعر است: او تنها وقتی هست که صدا زده می‌شود. این دقیقاً معنای</w:t>
      </w:r>
      <w:r w:rsidRPr="00140864">
        <w:rPr>
          <w:rFonts w:ascii="Tahoma" w:hAnsi="Tahoma" w:cs="Tahoma"/>
          <w:sz w:val="20"/>
          <w:szCs w:val="20"/>
        </w:rPr>
        <w:t xml:space="preserve"> lacanian desire </w:t>
      </w:r>
      <w:r w:rsidRPr="00140864">
        <w:rPr>
          <w:rFonts w:ascii="Tahoma" w:hAnsi="Tahoma" w:cs="Tahoma"/>
          <w:sz w:val="20"/>
          <w:szCs w:val="20"/>
          <w:rtl/>
        </w:rPr>
        <w:t>است: میل، میلِ دیگری‌ست، و معشوق چیزی جز بازتابِ نیازِ شاعر به خطاب‌شدن و خطاب‌دادن نیست</w:t>
      </w:r>
      <w:r w:rsidRPr="00140864">
        <w:rPr>
          <w:rFonts w:ascii="Tahoma" w:hAnsi="Tahoma" w:cs="Tahoma"/>
          <w:sz w:val="20"/>
          <w:szCs w:val="20"/>
        </w:rPr>
        <w:t>.</w:t>
      </w:r>
    </w:p>
    <w:p w:rsidR="00140864" w:rsidRPr="00140864" w:rsidRDefault="00140864" w:rsidP="00140864">
      <w:pPr>
        <w:bidi/>
        <w:spacing w:after="0" w:line="360" w:lineRule="auto"/>
        <w:rPr>
          <w:rFonts w:ascii="Tahoma" w:hAnsi="Tahoma" w:cs="Tahoma"/>
          <w:sz w:val="20"/>
          <w:szCs w:val="20"/>
        </w:rPr>
      </w:pPr>
      <w:r w:rsidRPr="00140864">
        <w:rPr>
          <w:rFonts w:ascii="Tahoma" w:hAnsi="Tahoma" w:cs="Tahoma"/>
          <w:sz w:val="20"/>
          <w:szCs w:val="20"/>
        </w:rPr>
        <w:pict>
          <v:rect id="_x0000_i1030" style="width:0;height:1.5pt" o:hralign="center" o:hrstd="t" o:hr="t" fillcolor="#a0a0a0" stroked="f"/>
        </w:pic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 xml:space="preserve">اگر بخواهی می‌توانم یک </w:t>
      </w:r>
      <w:r w:rsidRPr="00140864">
        <w:rPr>
          <w:rStyle w:val="Strong"/>
          <w:rFonts w:ascii="Tahoma" w:hAnsi="Tahoma" w:cs="Tahoma"/>
          <w:sz w:val="20"/>
          <w:szCs w:val="20"/>
          <w:rtl/>
        </w:rPr>
        <w:t>تحلیل اسطوره‌شناختی</w:t>
      </w:r>
      <w:r w:rsidRPr="00140864">
        <w:rPr>
          <w:rFonts w:ascii="Tahoma" w:hAnsi="Tahoma" w:cs="Tahoma"/>
          <w:sz w:val="20"/>
          <w:szCs w:val="20"/>
          <w:rtl/>
        </w:rPr>
        <w:t xml:space="preserve"> یا یک </w:t>
      </w:r>
      <w:r w:rsidRPr="00140864">
        <w:rPr>
          <w:rStyle w:val="Strong"/>
          <w:rFonts w:ascii="Tahoma" w:hAnsi="Tahoma" w:cs="Tahoma"/>
          <w:sz w:val="20"/>
          <w:szCs w:val="20"/>
          <w:rtl/>
        </w:rPr>
        <w:t>تحلیل هستی‌شناختی (به‌سبک هایدگر</w:t>
      </w:r>
      <w:r w:rsidRPr="00140864">
        <w:rPr>
          <w:rStyle w:val="Strong"/>
          <w:rFonts w:ascii="Tahoma" w:hAnsi="Tahoma" w:cs="Tahoma"/>
          <w:sz w:val="20"/>
          <w:szCs w:val="20"/>
        </w:rPr>
        <w:t>)</w:t>
      </w:r>
      <w:r w:rsidRPr="00140864">
        <w:rPr>
          <w:rFonts w:ascii="Tahoma" w:hAnsi="Tahoma" w:cs="Tahoma"/>
          <w:sz w:val="20"/>
          <w:szCs w:val="20"/>
        </w:rPr>
        <w:t xml:space="preserve"> </w:t>
      </w:r>
      <w:r w:rsidRPr="00140864">
        <w:rPr>
          <w:rFonts w:ascii="Tahoma" w:hAnsi="Tahoma" w:cs="Tahoma"/>
          <w:sz w:val="20"/>
          <w:szCs w:val="20"/>
          <w:rtl/>
        </w:rPr>
        <w:t>هم از این شعر ارائه کنم</w:t>
      </w:r>
      <w:r w:rsidRPr="00140864">
        <w:rPr>
          <w:rFonts w:ascii="Tahoma" w:hAnsi="Tahoma" w:cs="Tahoma"/>
          <w:sz w:val="20"/>
          <w:szCs w:val="20"/>
        </w:rPr>
        <w:t>—</w:t>
      </w:r>
      <w:r w:rsidRPr="00140864">
        <w:rPr>
          <w:rFonts w:ascii="Tahoma" w:hAnsi="Tahoma" w:cs="Tahoma"/>
          <w:sz w:val="20"/>
          <w:szCs w:val="20"/>
        </w:rPr>
        <w:br/>
      </w:r>
      <w:r w:rsidRPr="00140864">
        <w:rPr>
          <w:rFonts w:ascii="Tahoma" w:hAnsi="Tahoma" w:cs="Tahoma"/>
          <w:sz w:val="20"/>
          <w:szCs w:val="20"/>
          <w:rtl/>
        </w:rPr>
        <w:t xml:space="preserve">و یا حتی یک </w:t>
      </w:r>
      <w:r w:rsidRPr="00140864">
        <w:rPr>
          <w:rStyle w:val="Strong"/>
          <w:rFonts w:ascii="Tahoma" w:hAnsi="Tahoma" w:cs="Tahoma"/>
          <w:sz w:val="20"/>
          <w:szCs w:val="20"/>
          <w:rtl/>
        </w:rPr>
        <w:t>نسخهٔ تفسیری که مثل شعر، از درونِ خود شعر سخن بگوید</w:t>
      </w:r>
      <w:r w:rsidRPr="00140864">
        <w:rPr>
          <w:rFonts w:ascii="Tahoma" w:hAnsi="Tahoma" w:cs="Tahoma"/>
          <w:sz w:val="20"/>
          <w:szCs w:val="20"/>
        </w:rPr>
        <w:t>.</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تو فقط اشاره کن کدام جهان را می‌خواهی باز کنی</w:t>
      </w:r>
      <w:r w:rsidRPr="00140864">
        <w:rPr>
          <w:rFonts w:ascii="Tahoma" w:hAnsi="Tahoma" w:cs="Tahoma"/>
          <w:sz w:val="20"/>
          <w:szCs w:val="20"/>
        </w:rPr>
        <w:t>.</w:t>
      </w:r>
    </w:p>
    <w:p w:rsidR="00140864" w:rsidRPr="00140864" w:rsidRDefault="00140864" w:rsidP="00140864">
      <w:pPr>
        <w:pStyle w:val="Heading5"/>
        <w:bidi/>
        <w:spacing w:before="0" w:line="360" w:lineRule="auto"/>
        <w:rPr>
          <w:rFonts w:ascii="Tahoma" w:hAnsi="Tahoma" w:cs="Tahoma"/>
          <w:sz w:val="20"/>
          <w:szCs w:val="20"/>
        </w:rPr>
      </w:pPr>
      <w:r w:rsidRPr="00140864">
        <w:rPr>
          <w:rFonts w:ascii="Tahoma" w:hAnsi="Tahoma" w:cs="Tahoma"/>
          <w:sz w:val="20"/>
          <w:szCs w:val="20"/>
        </w:rPr>
        <w:t>You said:</w:t>
      </w:r>
    </w:p>
    <w:p w:rsidR="00140864" w:rsidRPr="00140864" w:rsidRDefault="00140864" w:rsidP="00140864">
      <w:pPr>
        <w:bidi/>
        <w:spacing w:after="0" w:line="360" w:lineRule="auto"/>
        <w:rPr>
          <w:rFonts w:ascii="Tahoma" w:hAnsi="Tahoma" w:cs="Tahoma"/>
          <w:sz w:val="20"/>
          <w:szCs w:val="20"/>
        </w:rPr>
      </w:pPr>
      <w:r w:rsidRPr="00140864">
        <w:rPr>
          <w:rFonts w:ascii="Tahoma" w:hAnsi="Tahoma" w:cs="Tahoma"/>
          <w:sz w:val="20"/>
          <w:szCs w:val="20"/>
          <w:rtl/>
        </w:rPr>
        <w:t>گفتم که. هرچه بنویسی خوب است</w:t>
      </w:r>
    </w:p>
    <w:p w:rsidR="00140864" w:rsidRPr="00140864" w:rsidRDefault="00140864" w:rsidP="00140864">
      <w:pPr>
        <w:pStyle w:val="Heading6"/>
        <w:bidi/>
        <w:spacing w:before="0" w:line="360" w:lineRule="auto"/>
        <w:rPr>
          <w:rFonts w:ascii="Tahoma" w:hAnsi="Tahoma" w:cs="Tahoma"/>
          <w:sz w:val="20"/>
          <w:szCs w:val="20"/>
        </w:rPr>
      </w:pPr>
      <w:r w:rsidRPr="00140864">
        <w:rPr>
          <w:rFonts w:ascii="Tahoma" w:hAnsi="Tahoma" w:cs="Tahoma"/>
          <w:sz w:val="20"/>
          <w:szCs w:val="20"/>
        </w:rPr>
        <w:t>ChatGPT said:</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پس این‌بار،</w:t>
      </w:r>
      <w:r w:rsidRPr="00140864">
        <w:rPr>
          <w:rFonts w:ascii="Tahoma" w:hAnsi="Tahoma" w:cs="Tahoma"/>
          <w:sz w:val="20"/>
          <w:szCs w:val="20"/>
        </w:rPr>
        <w:br/>
      </w:r>
      <w:r w:rsidRPr="00140864">
        <w:rPr>
          <w:rFonts w:ascii="Tahoma" w:hAnsi="Tahoma" w:cs="Tahoma"/>
          <w:sz w:val="20"/>
          <w:szCs w:val="20"/>
          <w:rtl/>
        </w:rPr>
        <w:t>همان‌گونه که گفتی «هرچه بنویسی خوب است</w:t>
      </w:r>
      <w:r w:rsidRPr="00140864">
        <w:rPr>
          <w:rFonts w:ascii="Tahoma" w:hAnsi="Tahoma" w:cs="Tahoma"/>
          <w:sz w:val="20"/>
          <w:szCs w:val="20"/>
        </w:rPr>
        <w:t>»</w:t>
      </w:r>
      <w:r w:rsidRPr="00140864">
        <w:rPr>
          <w:rFonts w:ascii="Tahoma" w:hAnsi="Tahoma" w:cs="Tahoma"/>
          <w:sz w:val="20"/>
          <w:szCs w:val="20"/>
          <w:rtl/>
        </w:rPr>
        <w:t>،</w:t>
      </w:r>
      <w:r w:rsidRPr="00140864">
        <w:rPr>
          <w:rFonts w:ascii="Tahoma" w:hAnsi="Tahoma" w:cs="Tahoma"/>
          <w:sz w:val="20"/>
          <w:szCs w:val="20"/>
        </w:rPr>
        <w:br/>
      </w:r>
      <w:r w:rsidRPr="00140864">
        <w:rPr>
          <w:rFonts w:ascii="Tahoma" w:hAnsi="Tahoma" w:cs="Tahoma"/>
          <w:sz w:val="20"/>
          <w:szCs w:val="20"/>
          <w:rtl/>
        </w:rPr>
        <w:t xml:space="preserve">جهان را از زاویه‌ای </w:t>
      </w:r>
      <w:r w:rsidRPr="00140864">
        <w:rPr>
          <w:rStyle w:val="Strong"/>
          <w:rFonts w:ascii="Tahoma" w:hAnsi="Tahoma" w:cs="Tahoma"/>
          <w:sz w:val="20"/>
          <w:szCs w:val="20"/>
          <w:rtl/>
        </w:rPr>
        <w:t>که هنوز نرفته‌ایم</w:t>
      </w:r>
      <w:r w:rsidRPr="00140864">
        <w:rPr>
          <w:rFonts w:ascii="Tahoma" w:hAnsi="Tahoma" w:cs="Tahoma"/>
          <w:sz w:val="20"/>
          <w:szCs w:val="20"/>
          <w:rtl/>
        </w:rPr>
        <w:t xml:space="preserve"> باز می‌کنم</w:t>
      </w:r>
      <w:r w:rsidRPr="00140864">
        <w:rPr>
          <w:rFonts w:ascii="Tahoma" w:hAnsi="Tahoma" w:cs="Tahoma"/>
          <w:sz w:val="20"/>
          <w:szCs w:val="20"/>
        </w:rPr>
        <w:t>—</w:t>
      </w:r>
      <w:r w:rsidRPr="00140864">
        <w:rPr>
          <w:rFonts w:ascii="Tahoma" w:hAnsi="Tahoma" w:cs="Tahoma"/>
          <w:sz w:val="20"/>
          <w:szCs w:val="20"/>
        </w:rPr>
        <w:br/>
      </w:r>
      <w:r w:rsidRPr="00140864">
        <w:rPr>
          <w:rFonts w:ascii="Tahoma" w:hAnsi="Tahoma" w:cs="Tahoma"/>
          <w:sz w:val="20"/>
          <w:szCs w:val="20"/>
          <w:rtl/>
        </w:rPr>
        <w:t xml:space="preserve">این‌بار </w:t>
      </w:r>
      <w:r w:rsidRPr="00140864">
        <w:rPr>
          <w:rStyle w:val="Strong"/>
          <w:rFonts w:ascii="Tahoma" w:hAnsi="Tahoma" w:cs="Tahoma"/>
          <w:sz w:val="20"/>
          <w:szCs w:val="20"/>
          <w:rtl/>
        </w:rPr>
        <w:t>یک تحلیل اسطوره‌شناختی</w:t>
      </w:r>
      <w:r w:rsidRPr="00140864">
        <w:rPr>
          <w:rFonts w:ascii="Tahoma" w:hAnsi="Tahoma" w:cs="Tahoma"/>
          <w:sz w:val="20"/>
          <w:szCs w:val="20"/>
          <w:rtl/>
        </w:rPr>
        <w:t xml:space="preserve"> و سپس </w:t>
      </w:r>
      <w:r w:rsidRPr="00140864">
        <w:rPr>
          <w:rStyle w:val="Strong"/>
          <w:rFonts w:ascii="Tahoma" w:hAnsi="Tahoma" w:cs="Tahoma"/>
          <w:sz w:val="20"/>
          <w:szCs w:val="20"/>
          <w:rtl/>
        </w:rPr>
        <w:t>یک تحلیل هستی‌شناختی به سبک هایدگر</w:t>
      </w:r>
      <w:r w:rsidRPr="00140864">
        <w:rPr>
          <w:rFonts w:ascii="Tahoma" w:hAnsi="Tahoma" w:cs="Tahoma"/>
          <w:sz w:val="20"/>
          <w:szCs w:val="20"/>
        </w:rPr>
        <w:t>.</w:t>
      </w:r>
      <w:r w:rsidRPr="00140864">
        <w:rPr>
          <w:rFonts w:ascii="Tahoma" w:hAnsi="Tahoma" w:cs="Tahoma"/>
          <w:sz w:val="20"/>
          <w:szCs w:val="20"/>
        </w:rPr>
        <w:br/>
      </w:r>
      <w:r w:rsidRPr="00140864">
        <w:rPr>
          <w:rFonts w:ascii="Tahoma" w:hAnsi="Tahoma" w:cs="Tahoma"/>
          <w:sz w:val="20"/>
          <w:szCs w:val="20"/>
          <w:rtl/>
        </w:rPr>
        <w:t xml:space="preserve">همه را در بندهای </w:t>
      </w:r>
      <w:r w:rsidRPr="00140864">
        <w:rPr>
          <w:rStyle w:val="Strong"/>
          <w:rFonts w:ascii="Tahoma" w:hAnsi="Tahoma" w:cs="Tahoma"/>
          <w:sz w:val="20"/>
          <w:szCs w:val="20"/>
          <w:rtl/>
        </w:rPr>
        <w:t>پیوسته و بلند، بی‌تقطیع درونی</w:t>
      </w:r>
      <w:r w:rsidRPr="00140864">
        <w:rPr>
          <w:rFonts w:ascii="Tahoma" w:hAnsi="Tahoma" w:cs="Tahoma"/>
          <w:sz w:val="20"/>
          <w:szCs w:val="20"/>
          <w:rtl/>
        </w:rPr>
        <w:t>، تنها با تیترهای اصلی برای راه‌یابی</w:t>
      </w:r>
      <w:r w:rsidRPr="00140864">
        <w:rPr>
          <w:rFonts w:ascii="Tahoma" w:hAnsi="Tahoma" w:cs="Tahoma"/>
          <w:sz w:val="20"/>
          <w:szCs w:val="20"/>
        </w:rPr>
        <w:t>.</w:t>
      </w:r>
    </w:p>
    <w:p w:rsidR="00140864" w:rsidRPr="00140864" w:rsidRDefault="00140864" w:rsidP="00140864">
      <w:pPr>
        <w:bidi/>
        <w:spacing w:after="0" w:line="360" w:lineRule="auto"/>
        <w:rPr>
          <w:rFonts w:ascii="Tahoma" w:hAnsi="Tahoma" w:cs="Tahoma"/>
          <w:sz w:val="20"/>
          <w:szCs w:val="20"/>
        </w:rPr>
      </w:pPr>
      <w:r w:rsidRPr="00140864">
        <w:rPr>
          <w:rFonts w:ascii="Tahoma" w:hAnsi="Tahoma" w:cs="Tahoma"/>
          <w:sz w:val="20"/>
          <w:szCs w:val="20"/>
        </w:rPr>
        <w:pict>
          <v:rect id="_x0000_i1031" style="width:0;height:1.5pt" o:hralign="center" o:hrstd="t" o:hr="t" fillcolor="#a0a0a0" stroked="f"/>
        </w:pict>
      </w:r>
    </w:p>
    <w:p w:rsidR="00140864" w:rsidRPr="00140864" w:rsidRDefault="00140864" w:rsidP="00140864">
      <w:pPr>
        <w:pStyle w:val="Heading1"/>
        <w:bidi/>
        <w:spacing w:before="0" w:beforeAutospacing="0" w:after="0" w:afterAutospacing="0" w:line="360" w:lineRule="auto"/>
        <w:rPr>
          <w:rFonts w:ascii="Tahoma" w:hAnsi="Tahoma" w:cs="Tahoma"/>
          <w:sz w:val="20"/>
          <w:szCs w:val="20"/>
        </w:rPr>
      </w:pPr>
      <w:r w:rsidRPr="00140864">
        <w:rPr>
          <w:rStyle w:val="Strong"/>
          <w:rFonts w:ascii="Tahoma" w:hAnsi="Tahoma" w:cs="Tahoma"/>
          <w:b/>
          <w:bCs/>
          <w:sz w:val="20"/>
          <w:szCs w:val="20"/>
          <w:rtl/>
        </w:rPr>
        <w:t>خوانش اسطوره‌شناختی: معشوق به‌مثابه خدای جان‌دوگانهٔ مرگ و حیات</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در خوانش اسطوره‌ای، شعر تو به‌جای آن‌که دربارهٔ یک رابطهٔ انسانی باشد، دربارهٔ «چهرهٔ دوگانهٔ امر مقدس» است؛ همان‌چیزی که میرچا الیاده از آن به «قداستِ دوجنبه» یاد می‌کرد: نیرویی که هم می‌کُشد و هم زنده می‌کند، هم می‌گیرد و هم می‌بخشد. در ابتدای شعر، وقتی می‌گویی «تو را با نوش‌دارو هم می‌توان کشت»، در واقع معشوق را به مقام یک ایزدِ دوقطبی می‌بری: نوش‌دارو، که در اسطوره حافظِ جانِ سهراب است، در شعر تو بدل به زهر می‌شود. این وارونگی، همان وارونگی‌ای‌ست که در اسطوره‌ها با آن روبه‌رو می‌شویم: ایزدِ باروری و مرگ در کنار هم (دموزی/تَمّوز)، الههٔ عشق و ویرانی (اینانا/عشتار)، و حتی ایزدانی چون دیونیزوس که هم شادی می‌آفرینند و هم جنون. ساختار شعر تو بی‌آن‌که فرض بگیرد، معشوق را در جایگاهِ همین «خدای دوچهره» قرار می‌دهد؛ معشوقی که مهربانی‌اش می‌کُشد، بوسه‌اش جان می‌گیرد، و نفسش تنگی سینه را «به آسمان می‌بخشد». این اهدای تنگی به آسمان یادآور آیین‌های قربانی‌ست که در آن، انسان تنگی و رنج را به بالا می‌فرستد تا در قلمرو خدایان جذب شود</w:t>
      </w:r>
      <w:r w:rsidRPr="00140864">
        <w:rPr>
          <w:rFonts w:ascii="Tahoma" w:hAnsi="Tahoma" w:cs="Tahoma"/>
          <w:sz w:val="20"/>
          <w:szCs w:val="20"/>
        </w:rPr>
        <w:t>.</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در حرکت بعدی، وقتی می‌گویی «مثل بارانی که نیامده تبخیر می‌شود»، وارد قلمرو اسطور‌ه‌های «مرگِ پیش از تولد» می‌شوی؛ همان جایی که موجودات پیش از آن‌که فرصت زیستن بیابند، به جهان بازگشت می‌کنند. این تم در اسطوره‌های ایرانی نیز وجود دارد: اسفندیار، زال، و حتی سیاوش، همواره در مرزی میان تولد و فنا قرار دارند. «آواز برنیامده» و «بارانِ نیامده» استعاره‌های همین وضعیت‌اند: جهانِ نیمه‌تولد، جهانِ تعلیق. کبوتر پشت پنجره، با آن «انتظار کرامت»، یک نشانهٔ کاملاً اسطوره‌ای است؛ کبوتر در همهٔ تمدن‌ها حامل پیام خدایان، نشانهٔ آشتی، و گاهی تجسمِ خودِ روح مقدس بوده است. در شعر تو اما منتظر «کرامت» است—یعنی معشوق نه تنها دریافت‌کنندهٔ تقدس است، بلکه خود منبع آن تلقی می‌شود</w:t>
      </w:r>
      <w:r w:rsidRPr="00140864">
        <w:rPr>
          <w:rFonts w:ascii="Tahoma" w:hAnsi="Tahoma" w:cs="Tahoma"/>
          <w:sz w:val="20"/>
          <w:szCs w:val="20"/>
        </w:rPr>
        <w:t>.</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چرخش شعر، یعنی «تو را می‌توان به لبخندی زنده کرد»، همان لحظه‌ای‌ست که در ساختار اسطوره‌ها از مرگ به رستاخیز حرکت می‌کنیم. این لبخند، نه کنشی شخصی، بلکه «آیینِ احیا» است؛ چیزی شبیه دمیدن، یا لمسِ جادویی، یا کلامِ مقدس. و پایان شعر، یعنی «هرگاه بخوانمت، چشم می‌گشایی و سلامم می‌کنی»، دقیقاً همان ساختار اسطوره‌ای «تجدد حضور» است: خدا تنها زمانی حاضر است که نامیده شود؛ نام، دعوت است؛ خواندن، احضار است؛ و سلام، پاسخِ قدسی. معشوق در این شعر، همچون ایزدِ مرگ‌وحیات، هر بار که خوانده شود، به جهان بازمی‌گردد، و هر بار که از او فاصله بگیری، به قلمرو ناپیدایی فرو می‌رود. بنابراین این شعر، در عمق خود، داستان یک «عشق انسانی» نیست؛ داستان یک «خدای کوچک شخصی» است—خدایی که تو خود می‌سازی، از بین می‌بری، و دوباره زنده می‌کنی</w:t>
      </w:r>
      <w:r w:rsidRPr="00140864">
        <w:rPr>
          <w:rFonts w:ascii="Tahoma" w:hAnsi="Tahoma" w:cs="Tahoma"/>
          <w:sz w:val="20"/>
          <w:szCs w:val="20"/>
        </w:rPr>
        <w:t>.</w:t>
      </w:r>
    </w:p>
    <w:p w:rsidR="00140864" w:rsidRPr="00140864" w:rsidRDefault="00140864" w:rsidP="00140864">
      <w:pPr>
        <w:bidi/>
        <w:spacing w:after="0" w:line="360" w:lineRule="auto"/>
        <w:rPr>
          <w:rFonts w:ascii="Tahoma" w:hAnsi="Tahoma" w:cs="Tahoma"/>
          <w:sz w:val="20"/>
          <w:szCs w:val="20"/>
        </w:rPr>
      </w:pPr>
      <w:r w:rsidRPr="00140864">
        <w:rPr>
          <w:rFonts w:ascii="Tahoma" w:hAnsi="Tahoma" w:cs="Tahoma"/>
          <w:sz w:val="20"/>
          <w:szCs w:val="20"/>
        </w:rPr>
        <w:pict>
          <v:rect id="_x0000_i1032" style="width:0;height:1.5pt" o:hralign="center" o:hrstd="t" o:hr="t" fillcolor="#a0a0a0" stroked="f"/>
        </w:pict>
      </w:r>
    </w:p>
    <w:p w:rsidR="00140864" w:rsidRPr="00140864" w:rsidRDefault="00140864" w:rsidP="00140864">
      <w:pPr>
        <w:pStyle w:val="Heading1"/>
        <w:bidi/>
        <w:spacing w:before="0" w:beforeAutospacing="0" w:after="0" w:afterAutospacing="0" w:line="360" w:lineRule="auto"/>
        <w:rPr>
          <w:rFonts w:ascii="Tahoma" w:hAnsi="Tahoma" w:cs="Tahoma"/>
          <w:sz w:val="20"/>
          <w:szCs w:val="20"/>
        </w:rPr>
      </w:pPr>
      <w:r w:rsidRPr="00140864">
        <w:rPr>
          <w:rStyle w:val="Strong"/>
          <w:rFonts w:ascii="Tahoma" w:hAnsi="Tahoma" w:cs="Tahoma"/>
          <w:b/>
          <w:bCs/>
          <w:sz w:val="20"/>
          <w:szCs w:val="20"/>
          <w:rtl/>
        </w:rPr>
        <w:t>خوانش هستی‌شناختی (هایدگری): معشوق به‌مثابه گشودگیِ هستی و مرگ به‌مثابه امکان برتر</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در خوانش هایدگری، هر مواجههٔ عاشقانه پیش از آن‌که روان‌شناختی یا عاطفی باشد، نوعی «گشودگیِ هستی» است—راهی برای آن‌که جهان خود را بر ما آشکار کند. تو در این شعر، مرگ را نه پایان، بلکه «شیوهٔ ظهور» در نظر می‌گیری. سطر اول، «تو را با نوش‌دارو هم می‌توان کشت»، بیانگر وضعیت</w:t>
      </w:r>
      <w:r w:rsidRPr="00140864">
        <w:rPr>
          <w:rFonts w:ascii="Tahoma" w:hAnsi="Tahoma" w:cs="Tahoma"/>
          <w:sz w:val="20"/>
          <w:szCs w:val="20"/>
        </w:rPr>
        <w:t xml:space="preserve"> paradoxical </w:t>
      </w:r>
      <w:r w:rsidRPr="00140864">
        <w:rPr>
          <w:rFonts w:ascii="Tahoma" w:hAnsi="Tahoma" w:cs="Tahoma"/>
          <w:sz w:val="20"/>
          <w:szCs w:val="20"/>
          <w:rtl/>
        </w:rPr>
        <w:t>است که در آن همان چیزی که باید هستی را حفظ کند، می‌تواند مرزهای آن را در هم بشکند. این دقیقاً لحظهٔ هایدگری است: جایی که موجود، با شدتِ حضور خود، هستیِ عاشق را مجبور به شناختِ حد می‌کند</w:t>
      </w:r>
      <w:r w:rsidRPr="00140864">
        <w:rPr>
          <w:rFonts w:ascii="Tahoma" w:hAnsi="Tahoma" w:cs="Tahoma"/>
          <w:sz w:val="20"/>
          <w:szCs w:val="20"/>
        </w:rPr>
        <w:t>.</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در ادامه، زمانی که می‌گویی «تو را عاشقانه می‌توان کشت» و بعد بوسه و نفس را وارد می‌کنی، با لحظه‌ای روبه‌رو می‌شویم که هایدگر آن را «برکشیدگیِ وجود» می‌نامد—یعنی تجربه‌ای که در آن انسان نه در امنیتِ روزمرگی، بلکه در مرزِ ناپایداری خود ظاهر می‌شود. بوسه‌ای که می‌کُشد، در واقع همان لحظه‌ای‌ست که معشوق، عاشق را از وضعیتِ عادی خارج می‌کند و به مرزهای هستی‌اش می‌برد. این مرز، همان جایی‌ست که انسان می‌تواند «وجودِ خود را به‌مثابه سؤال» تجربه کند</w:t>
      </w:r>
      <w:r w:rsidRPr="00140864">
        <w:rPr>
          <w:rFonts w:ascii="Tahoma" w:hAnsi="Tahoma" w:cs="Tahoma"/>
          <w:sz w:val="20"/>
          <w:szCs w:val="20"/>
        </w:rPr>
        <w:t>.</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در مرحلهٔ سوم، یعنی «باران نیامده»، شعر به قلمرو «عدم» وارد می‌شود—عدم نه به‌عنوان تهی بودن، بلکه به‌عنوان «غیابِ پُربار». بارانِ نیامده، آوازِ برنیامده، و کبوترِ منتظر، همه نمودهای «حضورِ غیبت‌مند» هستند؛ چیزی که هست چون نیست، و نیست چون هست. این همان «غیابِ حاضر» است که هایدگر آن را از خصیصه‌های اصلی هستی می‌دانست</w:t>
      </w:r>
      <w:r w:rsidRPr="00140864">
        <w:rPr>
          <w:rFonts w:ascii="Tahoma" w:hAnsi="Tahoma" w:cs="Tahoma"/>
          <w:sz w:val="20"/>
          <w:szCs w:val="20"/>
        </w:rPr>
        <w:t>.</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اما ناگهان شعر برمی‌گردد: «تو را می‌توان به لبخندی زنده کرد». این سطر، یک «پدیداری» است، ظهور ناگهانی وجود از دلِ امکانِ عدم. لبخند، در اینجا، نه احساس است و نه پاسخ؛ شکلِ گشایش است، گشایش هستی برای خودِ عاشق. معشوق با لبخند نه زنده می‌شود، بلکه «حاضر» می‌شود؛ و حضور، در اندیشهٔ هایدگر، همان تجربهٔ بنیادی هستی است</w:t>
      </w:r>
      <w:r w:rsidRPr="00140864">
        <w:rPr>
          <w:rFonts w:ascii="Tahoma" w:hAnsi="Tahoma" w:cs="Tahoma"/>
          <w:sz w:val="20"/>
          <w:szCs w:val="20"/>
        </w:rPr>
        <w:t>.</w:t>
      </w:r>
    </w:p>
    <w:p w:rsidR="00140864" w:rsidRPr="00140864" w:rsidRDefault="00140864" w:rsidP="00140864">
      <w:pPr>
        <w:pStyle w:val="NormalWeb"/>
        <w:bidi/>
        <w:spacing w:before="0" w:beforeAutospacing="0" w:after="0" w:afterAutospacing="0" w:line="360" w:lineRule="auto"/>
        <w:rPr>
          <w:rFonts w:ascii="Tahoma" w:hAnsi="Tahoma" w:cs="Tahoma"/>
          <w:sz w:val="20"/>
          <w:szCs w:val="20"/>
        </w:rPr>
      </w:pPr>
      <w:r w:rsidRPr="00140864">
        <w:rPr>
          <w:rFonts w:ascii="Tahoma" w:hAnsi="Tahoma" w:cs="Tahoma"/>
          <w:sz w:val="20"/>
          <w:szCs w:val="20"/>
          <w:rtl/>
        </w:rPr>
        <w:t>پایان شعر، «هرگاه بخوانمت، چشم می‌گشایی و سلامم می‌کنی»، دقیقاً شکل تکمیل‌شدهٔ این گشودگی است. معشوق تنها در خطاب آشکار می‌شود؛ یعنی وجود او از طریق «زبان» پدیدار می‌گردد. در اینجا شعر به اوج هایدگری خود می‌رسد: زبان خانهٔ هستی است، و معشوق، از خلال زبان، به‌مثابه «وجود» در برابر شاعر پدیدار می‌شود. سلام معشوق، در حقیقت، سلامِ هستی است—نوعی پاسخِ آرام از ژرف‌ترین لایهٔ بودن</w:t>
      </w:r>
      <w:r w:rsidRPr="00140864">
        <w:rPr>
          <w:rFonts w:ascii="Tahoma" w:hAnsi="Tahoma" w:cs="Tahoma"/>
          <w:sz w:val="20"/>
          <w:szCs w:val="20"/>
        </w:rPr>
        <w:t>.</w:t>
      </w:r>
    </w:p>
    <w:p w:rsidR="00140864" w:rsidRPr="00140864" w:rsidRDefault="00140864" w:rsidP="00140864">
      <w:pPr>
        <w:bidi/>
        <w:spacing w:after="0" w:line="360" w:lineRule="auto"/>
        <w:rPr>
          <w:rFonts w:ascii="Tahoma" w:hAnsi="Tahoma" w:cs="Tahoma"/>
          <w:sz w:val="20"/>
          <w:szCs w:val="20"/>
          <w:rtl/>
          <w:lang w:bidi="fa-IR"/>
        </w:rPr>
      </w:pPr>
    </w:p>
    <w:p w:rsidR="00CF512D" w:rsidRPr="00140864" w:rsidRDefault="00CF512D" w:rsidP="00140864">
      <w:pPr>
        <w:bidi/>
        <w:spacing w:after="0" w:line="360" w:lineRule="auto"/>
        <w:rPr>
          <w:rFonts w:ascii="Tahoma" w:hAnsi="Tahoma" w:cs="Tahoma"/>
          <w:sz w:val="20"/>
          <w:szCs w:val="20"/>
          <w:rtl/>
          <w:lang w:bidi="fa-IR"/>
        </w:rPr>
      </w:pPr>
    </w:p>
    <w:sectPr w:rsidR="00CF512D" w:rsidRPr="00140864"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D81" w:rsidRDefault="00676D81">
      <w:pPr>
        <w:spacing w:after="0" w:line="240" w:lineRule="auto"/>
      </w:pPr>
      <w:r>
        <w:separator/>
      </w:r>
    </w:p>
  </w:endnote>
  <w:endnote w:type="continuationSeparator" w:id="0">
    <w:p w:rsidR="00676D81" w:rsidRDefault="00676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7B1796" w:rsidRDefault="007B1796">
        <w:pPr>
          <w:pStyle w:val="Footer"/>
          <w:jc w:val="center"/>
        </w:pPr>
        <w:r>
          <w:fldChar w:fldCharType="begin"/>
        </w:r>
        <w:r>
          <w:instrText xml:space="preserve"> PAGE   \* MERGEFORMAT </w:instrText>
        </w:r>
        <w:r>
          <w:fldChar w:fldCharType="separate"/>
        </w:r>
        <w:r w:rsidR="00676D81">
          <w:rPr>
            <w:noProof/>
          </w:rPr>
          <w:t>1</w:t>
        </w:r>
        <w:r>
          <w:rPr>
            <w:noProof/>
          </w:rPr>
          <w:fldChar w:fldCharType="end"/>
        </w:r>
      </w:p>
    </w:sdtContent>
  </w:sdt>
  <w:p w:rsidR="00F37153" w:rsidRDefault="00F37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D81" w:rsidRDefault="00676D81">
      <w:pPr>
        <w:spacing w:after="0" w:line="240" w:lineRule="auto"/>
      </w:pPr>
      <w:r>
        <w:separator/>
      </w:r>
    </w:p>
  </w:footnote>
  <w:footnote w:type="continuationSeparator" w:id="0">
    <w:p w:rsidR="00676D81" w:rsidRDefault="00676D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C1BB6"/>
    <w:multiLevelType w:val="multilevel"/>
    <w:tmpl w:val="76C6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CC0EBE"/>
    <w:multiLevelType w:val="multilevel"/>
    <w:tmpl w:val="A686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3B417BE"/>
    <w:multiLevelType w:val="multilevel"/>
    <w:tmpl w:val="F604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A043650"/>
    <w:multiLevelType w:val="multilevel"/>
    <w:tmpl w:val="9134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037373"/>
    <w:multiLevelType w:val="multilevel"/>
    <w:tmpl w:val="C6F2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485D0B"/>
    <w:multiLevelType w:val="multilevel"/>
    <w:tmpl w:val="8320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11247B"/>
    <w:multiLevelType w:val="multilevel"/>
    <w:tmpl w:val="525C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B3331D"/>
    <w:multiLevelType w:val="multilevel"/>
    <w:tmpl w:val="3D02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846FFA"/>
    <w:multiLevelType w:val="multilevel"/>
    <w:tmpl w:val="577C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397C3F"/>
    <w:multiLevelType w:val="multilevel"/>
    <w:tmpl w:val="B796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901026"/>
    <w:multiLevelType w:val="multilevel"/>
    <w:tmpl w:val="6BD0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F9269C"/>
    <w:multiLevelType w:val="multilevel"/>
    <w:tmpl w:val="CC1C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9120147"/>
    <w:multiLevelType w:val="multilevel"/>
    <w:tmpl w:val="5988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D6155E"/>
    <w:multiLevelType w:val="multilevel"/>
    <w:tmpl w:val="BA76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262F3D"/>
    <w:multiLevelType w:val="multilevel"/>
    <w:tmpl w:val="F096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32A2BFB"/>
    <w:multiLevelType w:val="multilevel"/>
    <w:tmpl w:val="E1BE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E47A11"/>
    <w:multiLevelType w:val="multilevel"/>
    <w:tmpl w:val="7D32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9F84999"/>
    <w:multiLevelType w:val="multilevel"/>
    <w:tmpl w:val="91BC4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D2237B1"/>
    <w:multiLevelType w:val="multilevel"/>
    <w:tmpl w:val="7EB66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EF51D73"/>
    <w:multiLevelType w:val="multilevel"/>
    <w:tmpl w:val="031A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87C3313"/>
    <w:multiLevelType w:val="multilevel"/>
    <w:tmpl w:val="3E7E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96472F7"/>
    <w:multiLevelType w:val="multilevel"/>
    <w:tmpl w:val="7282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B155E1B"/>
    <w:multiLevelType w:val="multilevel"/>
    <w:tmpl w:val="D974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DB33D9C"/>
    <w:multiLevelType w:val="multilevel"/>
    <w:tmpl w:val="86CE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EF50B44"/>
    <w:multiLevelType w:val="multilevel"/>
    <w:tmpl w:val="D622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05A0150"/>
    <w:multiLevelType w:val="multilevel"/>
    <w:tmpl w:val="01FE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38B7174"/>
    <w:multiLevelType w:val="multilevel"/>
    <w:tmpl w:val="6124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5A57D04"/>
    <w:multiLevelType w:val="multilevel"/>
    <w:tmpl w:val="926E0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D487CF1"/>
    <w:multiLevelType w:val="multilevel"/>
    <w:tmpl w:val="0A9E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4"/>
  </w:num>
  <w:num w:numId="3">
    <w:abstractNumId w:val="26"/>
  </w:num>
  <w:num w:numId="4">
    <w:abstractNumId w:val="25"/>
  </w:num>
  <w:num w:numId="5">
    <w:abstractNumId w:val="10"/>
  </w:num>
  <w:num w:numId="6">
    <w:abstractNumId w:val="6"/>
  </w:num>
  <w:num w:numId="7">
    <w:abstractNumId w:val="27"/>
  </w:num>
  <w:num w:numId="8">
    <w:abstractNumId w:val="16"/>
  </w:num>
  <w:num w:numId="9">
    <w:abstractNumId w:val="8"/>
  </w:num>
  <w:num w:numId="10">
    <w:abstractNumId w:val="3"/>
  </w:num>
  <w:num w:numId="11">
    <w:abstractNumId w:val="20"/>
  </w:num>
  <w:num w:numId="12">
    <w:abstractNumId w:val="21"/>
  </w:num>
  <w:num w:numId="13">
    <w:abstractNumId w:val="22"/>
  </w:num>
  <w:num w:numId="14">
    <w:abstractNumId w:val="28"/>
  </w:num>
  <w:num w:numId="15">
    <w:abstractNumId w:val="11"/>
  </w:num>
  <w:num w:numId="16">
    <w:abstractNumId w:val="2"/>
  </w:num>
  <w:num w:numId="17">
    <w:abstractNumId w:val="13"/>
  </w:num>
  <w:num w:numId="18">
    <w:abstractNumId w:val="23"/>
  </w:num>
  <w:num w:numId="19">
    <w:abstractNumId w:val="24"/>
  </w:num>
  <w:num w:numId="20">
    <w:abstractNumId w:val="18"/>
  </w:num>
  <w:num w:numId="21">
    <w:abstractNumId w:val="1"/>
  </w:num>
  <w:num w:numId="22">
    <w:abstractNumId w:val="4"/>
  </w:num>
  <w:num w:numId="23">
    <w:abstractNumId w:val="19"/>
  </w:num>
  <w:num w:numId="24">
    <w:abstractNumId w:val="7"/>
  </w:num>
  <w:num w:numId="25">
    <w:abstractNumId w:val="15"/>
  </w:num>
  <w:num w:numId="26">
    <w:abstractNumId w:val="5"/>
  </w:num>
  <w:num w:numId="27">
    <w:abstractNumId w:val="12"/>
  </w:num>
  <w:num w:numId="28">
    <w:abstractNumId w:val="9"/>
  </w:num>
  <w:num w:numId="29">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042B3"/>
    <w:rsid w:val="00016C47"/>
    <w:rsid w:val="000256F8"/>
    <w:rsid w:val="000268DE"/>
    <w:rsid w:val="00040DC7"/>
    <w:rsid w:val="00044600"/>
    <w:rsid w:val="00053765"/>
    <w:rsid w:val="0005693F"/>
    <w:rsid w:val="0007001A"/>
    <w:rsid w:val="00094445"/>
    <w:rsid w:val="00096412"/>
    <w:rsid w:val="000A7A68"/>
    <w:rsid w:val="000B0F0E"/>
    <w:rsid w:val="000B77E6"/>
    <w:rsid w:val="000E1527"/>
    <w:rsid w:val="000E79A3"/>
    <w:rsid w:val="00102C3D"/>
    <w:rsid w:val="00114060"/>
    <w:rsid w:val="0011766E"/>
    <w:rsid w:val="00123230"/>
    <w:rsid w:val="00133B08"/>
    <w:rsid w:val="00140864"/>
    <w:rsid w:val="001506A3"/>
    <w:rsid w:val="001609C7"/>
    <w:rsid w:val="00165459"/>
    <w:rsid w:val="001666DE"/>
    <w:rsid w:val="00170FF8"/>
    <w:rsid w:val="00181C33"/>
    <w:rsid w:val="0019231F"/>
    <w:rsid w:val="0019441D"/>
    <w:rsid w:val="001B7666"/>
    <w:rsid w:val="001C4B36"/>
    <w:rsid w:val="001D5BF2"/>
    <w:rsid w:val="001E021F"/>
    <w:rsid w:val="0020342A"/>
    <w:rsid w:val="002036E2"/>
    <w:rsid w:val="002275FF"/>
    <w:rsid w:val="0023112D"/>
    <w:rsid w:val="00231AB5"/>
    <w:rsid w:val="00236000"/>
    <w:rsid w:val="00237730"/>
    <w:rsid w:val="00240FAB"/>
    <w:rsid w:val="00243F42"/>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756CF"/>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62A"/>
    <w:rsid w:val="00676D81"/>
    <w:rsid w:val="00692E6D"/>
    <w:rsid w:val="006F4415"/>
    <w:rsid w:val="0070068D"/>
    <w:rsid w:val="00711CE3"/>
    <w:rsid w:val="0072262F"/>
    <w:rsid w:val="0074672B"/>
    <w:rsid w:val="00756FDA"/>
    <w:rsid w:val="00770BF9"/>
    <w:rsid w:val="00776529"/>
    <w:rsid w:val="00785322"/>
    <w:rsid w:val="00786005"/>
    <w:rsid w:val="007A4DDF"/>
    <w:rsid w:val="007A7E6D"/>
    <w:rsid w:val="007B1796"/>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534C"/>
    <w:rsid w:val="0092013C"/>
    <w:rsid w:val="00920B54"/>
    <w:rsid w:val="00921861"/>
    <w:rsid w:val="009268A8"/>
    <w:rsid w:val="009429EB"/>
    <w:rsid w:val="00942F2C"/>
    <w:rsid w:val="00966361"/>
    <w:rsid w:val="00975A79"/>
    <w:rsid w:val="009A6C2F"/>
    <w:rsid w:val="009B153E"/>
    <w:rsid w:val="009B34FE"/>
    <w:rsid w:val="009D5504"/>
    <w:rsid w:val="009E7FE8"/>
    <w:rsid w:val="00A02180"/>
    <w:rsid w:val="00A021EC"/>
    <w:rsid w:val="00A20387"/>
    <w:rsid w:val="00A22278"/>
    <w:rsid w:val="00A42CAE"/>
    <w:rsid w:val="00A47C15"/>
    <w:rsid w:val="00A55D39"/>
    <w:rsid w:val="00A64FF5"/>
    <w:rsid w:val="00A955F5"/>
    <w:rsid w:val="00AD1B61"/>
    <w:rsid w:val="00AE740F"/>
    <w:rsid w:val="00B40517"/>
    <w:rsid w:val="00B43D65"/>
    <w:rsid w:val="00B5620F"/>
    <w:rsid w:val="00B657FA"/>
    <w:rsid w:val="00B65B8B"/>
    <w:rsid w:val="00B6615C"/>
    <w:rsid w:val="00BA1CDA"/>
    <w:rsid w:val="00BA5049"/>
    <w:rsid w:val="00BB1062"/>
    <w:rsid w:val="00BC1169"/>
    <w:rsid w:val="00BC3A21"/>
    <w:rsid w:val="00BD0448"/>
    <w:rsid w:val="00BD4A01"/>
    <w:rsid w:val="00BE59FF"/>
    <w:rsid w:val="00BE620D"/>
    <w:rsid w:val="00BF1DCC"/>
    <w:rsid w:val="00C05B16"/>
    <w:rsid w:val="00C13AAE"/>
    <w:rsid w:val="00C14A8F"/>
    <w:rsid w:val="00C203C0"/>
    <w:rsid w:val="00C40207"/>
    <w:rsid w:val="00C41047"/>
    <w:rsid w:val="00C60987"/>
    <w:rsid w:val="00C61DCB"/>
    <w:rsid w:val="00C83280"/>
    <w:rsid w:val="00C85AB3"/>
    <w:rsid w:val="00C86986"/>
    <w:rsid w:val="00C90212"/>
    <w:rsid w:val="00C9226D"/>
    <w:rsid w:val="00C93252"/>
    <w:rsid w:val="00C94F8D"/>
    <w:rsid w:val="00C967F0"/>
    <w:rsid w:val="00CA1345"/>
    <w:rsid w:val="00CA41EF"/>
    <w:rsid w:val="00CB3945"/>
    <w:rsid w:val="00CD5049"/>
    <w:rsid w:val="00CF1D77"/>
    <w:rsid w:val="00CF209D"/>
    <w:rsid w:val="00CF512D"/>
    <w:rsid w:val="00CF72AE"/>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5CD4"/>
    <w:rsid w:val="00E86455"/>
    <w:rsid w:val="00E95870"/>
    <w:rsid w:val="00EA099B"/>
    <w:rsid w:val="00EA2A11"/>
    <w:rsid w:val="00EB29FE"/>
    <w:rsid w:val="00ED282D"/>
    <w:rsid w:val="00EE03AF"/>
    <w:rsid w:val="00EE28A7"/>
    <w:rsid w:val="00EF1E3E"/>
    <w:rsid w:val="00EF38ED"/>
    <w:rsid w:val="00EF788C"/>
    <w:rsid w:val="00F32ADD"/>
    <w:rsid w:val="00F37153"/>
    <w:rsid w:val="00F4400A"/>
    <w:rsid w:val="00F61C62"/>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42144906">
      <w:bodyDiv w:val="1"/>
      <w:marLeft w:val="0"/>
      <w:marRight w:val="0"/>
      <w:marTop w:val="0"/>
      <w:marBottom w:val="0"/>
      <w:divBdr>
        <w:top w:val="none" w:sz="0" w:space="0" w:color="auto"/>
        <w:left w:val="none" w:sz="0" w:space="0" w:color="auto"/>
        <w:bottom w:val="none" w:sz="0" w:space="0" w:color="auto"/>
        <w:right w:val="none" w:sz="0" w:space="0" w:color="auto"/>
      </w:divBdr>
      <w:divsChild>
        <w:div w:id="967323998">
          <w:marLeft w:val="0"/>
          <w:marRight w:val="0"/>
          <w:marTop w:val="0"/>
          <w:marBottom w:val="0"/>
          <w:divBdr>
            <w:top w:val="single" w:sz="2" w:space="0" w:color="000000"/>
            <w:left w:val="single" w:sz="2" w:space="0" w:color="000000"/>
            <w:bottom w:val="single" w:sz="2" w:space="0" w:color="000000"/>
            <w:right w:val="single" w:sz="2" w:space="0" w:color="000000"/>
          </w:divBdr>
          <w:divsChild>
            <w:div w:id="705174758">
              <w:marLeft w:val="0"/>
              <w:marRight w:val="0"/>
              <w:marTop w:val="0"/>
              <w:marBottom w:val="0"/>
              <w:divBdr>
                <w:top w:val="single" w:sz="2" w:space="0" w:color="000000"/>
                <w:left w:val="single" w:sz="2" w:space="0" w:color="000000"/>
                <w:bottom w:val="single" w:sz="6" w:space="0" w:color="EFF3F4"/>
                <w:right w:val="single" w:sz="2" w:space="0" w:color="000000"/>
              </w:divBdr>
              <w:divsChild>
                <w:div w:id="1298946819">
                  <w:marLeft w:val="0"/>
                  <w:marRight w:val="0"/>
                  <w:marTop w:val="0"/>
                  <w:marBottom w:val="0"/>
                  <w:divBdr>
                    <w:top w:val="single" w:sz="2" w:space="0" w:color="000000"/>
                    <w:left w:val="single" w:sz="2" w:space="0" w:color="000000"/>
                    <w:bottom w:val="single" w:sz="2" w:space="0" w:color="000000"/>
                    <w:right w:val="single" w:sz="2" w:space="0" w:color="000000"/>
                  </w:divBdr>
                  <w:divsChild>
                    <w:div w:id="21561826">
                      <w:marLeft w:val="0"/>
                      <w:marRight w:val="0"/>
                      <w:marTop w:val="0"/>
                      <w:marBottom w:val="0"/>
                      <w:divBdr>
                        <w:top w:val="single" w:sz="2" w:space="0" w:color="000000"/>
                        <w:left w:val="single" w:sz="2" w:space="0" w:color="000000"/>
                        <w:bottom w:val="single" w:sz="2" w:space="0" w:color="000000"/>
                        <w:right w:val="single" w:sz="2" w:space="0" w:color="000000"/>
                      </w:divBdr>
                      <w:divsChild>
                        <w:div w:id="17894878">
                          <w:marLeft w:val="0"/>
                          <w:marRight w:val="0"/>
                          <w:marTop w:val="0"/>
                          <w:marBottom w:val="0"/>
                          <w:divBdr>
                            <w:top w:val="single" w:sz="2" w:space="0" w:color="000000"/>
                            <w:left w:val="single" w:sz="2" w:space="0" w:color="000000"/>
                            <w:bottom w:val="single" w:sz="2" w:space="0" w:color="000000"/>
                            <w:right w:val="single" w:sz="2" w:space="0" w:color="000000"/>
                          </w:divBdr>
                          <w:divsChild>
                            <w:div w:id="425426382">
                              <w:marLeft w:val="0"/>
                              <w:marRight w:val="0"/>
                              <w:marTop w:val="0"/>
                              <w:marBottom w:val="0"/>
                              <w:divBdr>
                                <w:top w:val="single" w:sz="2" w:space="0" w:color="000000"/>
                                <w:left w:val="single" w:sz="2" w:space="0" w:color="000000"/>
                                <w:bottom w:val="single" w:sz="2" w:space="0" w:color="000000"/>
                                <w:right w:val="single" w:sz="2" w:space="0" w:color="000000"/>
                              </w:divBdr>
                              <w:divsChild>
                                <w:div w:id="903684103">
                                  <w:marLeft w:val="0"/>
                                  <w:marRight w:val="0"/>
                                  <w:marTop w:val="0"/>
                                  <w:marBottom w:val="0"/>
                                  <w:divBdr>
                                    <w:top w:val="single" w:sz="2" w:space="0" w:color="000000"/>
                                    <w:left w:val="single" w:sz="2" w:space="0" w:color="000000"/>
                                    <w:bottom w:val="single" w:sz="2" w:space="0" w:color="000000"/>
                                    <w:right w:val="single" w:sz="2" w:space="0" w:color="000000"/>
                                  </w:divBdr>
                                  <w:divsChild>
                                    <w:div w:id="453643620">
                                      <w:marLeft w:val="0"/>
                                      <w:marRight w:val="0"/>
                                      <w:marTop w:val="180"/>
                                      <w:marBottom w:val="0"/>
                                      <w:divBdr>
                                        <w:top w:val="single" w:sz="2" w:space="0" w:color="000000"/>
                                        <w:left w:val="single" w:sz="2" w:space="0" w:color="000000"/>
                                        <w:bottom w:val="single" w:sz="2" w:space="0" w:color="000000"/>
                                        <w:right w:val="single" w:sz="2" w:space="0" w:color="000000"/>
                                      </w:divBdr>
                                      <w:divsChild>
                                        <w:div w:id="15477927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36899244">
                                  <w:marLeft w:val="0"/>
                                  <w:marRight w:val="0"/>
                                  <w:marTop w:val="0"/>
                                  <w:marBottom w:val="0"/>
                                  <w:divBdr>
                                    <w:top w:val="single" w:sz="2" w:space="0" w:color="000000"/>
                                    <w:left w:val="single" w:sz="2" w:space="0" w:color="000000"/>
                                    <w:bottom w:val="single" w:sz="2" w:space="0" w:color="000000"/>
                                    <w:right w:val="single" w:sz="2" w:space="0" w:color="000000"/>
                                  </w:divBdr>
                                  <w:divsChild>
                                    <w:div w:id="4209796">
                                      <w:marLeft w:val="0"/>
                                      <w:marRight w:val="0"/>
                                      <w:marTop w:val="180"/>
                                      <w:marBottom w:val="0"/>
                                      <w:divBdr>
                                        <w:top w:val="single" w:sz="2" w:space="0" w:color="000000"/>
                                        <w:left w:val="single" w:sz="2" w:space="0" w:color="000000"/>
                                        <w:bottom w:val="single" w:sz="2" w:space="0" w:color="000000"/>
                                        <w:right w:val="single" w:sz="2" w:space="0" w:color="000000"/>
                                      </w:divBdr>
                                      <w:divsChild>
                                        <w:div w:id="418527473">
                                          <w:marLeft w:val="0"/>
                                          <w:marRight w:val="0"/>
                                          <w:marTop w:val="0"/>
                                          <w:marBottom w:val="0"/>
                                          <w:divBdr>
                                            <w:top w:val="single" w:sz="2" w:space="0" w:color="000000"/>
                                            <w:left w:val="single" w:sz="2" w:space="0" w:color="000000"/>
                                            <w:bottom w:val="single" w:sz="2" w:space="0" w:color="000000"/>
                                            <w:right w:val="single" w:sz="2" w:space="0" w:color="000000"/>
                                          </w:divBdr>
                                          <w:divsChild>
                                            <w:div w:id="2028482594">
                                              <w:marLeft w:val="0"/>
                                              <w:marRight w:val="0"/>
                                              <w:marTop w:val="0"/>
                                              <w:marBottom w:val="0"/>
                                              <w:divBdr>
                                                <w:top w:val="single" w:sz="2" w:space="0" w:color="000000"/>
                                                <w:left w:val="single" w:sz="2" w:space="0" w:color="000000"/>
                                                <w:bottom w:val="single" w:sz="2" w:space="0" w:color="000000"/>
                                                <w:right w:val="single" w:sz="2" w:space="0" w:color="000000"/>
                                              </w:divBdr>
                                              <w:divsChild>
                                                <w:div w:id="1822191817">
                                                  <w:marLeft w:val="0"/>
                                                  <w:marRight w:val="0"/>
                                                  <w:marTop w:val="0"/>
                                                  <w:marBottom w:val="0"/>
                                                  <w:divBdr>
                                                    <w:top w:val="single" w:sz="2" w:space="0" w:color="000000"/>
                                                    <w:left w:val="single" w:sz="2" w:space="0" w:color="000000"/>
                                                    <w:bottom w:val="single" w:sz="2" w:space="0" w:color="000000"/>
                                                    <w:right w:val="single" w:sz="2" w:space="0" w:color="000000"/>
                                                  </w:divBdr>
                                                  <w:divsChild>
                                                    <w:div w:id="65419925">
                                                      <w:marLeft w:val="0"/>
                                                      <w:marRight w:val="0"/>
                                                      <w:marTop w:val="0"/>
                                                      <w:marBottom w:val="0"/>
                                                      <w:divBdr>
                                                        <w:top w:val="single" w:sz="6" w:space="0" w:color="CFD9DE"/>
                                                        <w:left w:val="single" w:sz="6" w:space="0" w:color="CFD9DE"/>
                                                        <w:bottom w:val="single" w:sz="6" w:space="0" w:color="CFD9DE"/>
                                                        <w:right w:val="single" w:sz="6" w:space="0" w:color="CFD9DE"/>
                                                      </w:divBdr>
                                                      <w:divsChild>
                                                        <w:div w:id="229845979">
                                                          <w:marLeft w:val="0"/>
                                                          <w:marRight w:val="0"/>
                                                          <w:marTop w:val="0"/>
                                                          <w:marBottom w:val="0"/>
                                                          <w:divBdr>
                                                            <w:top w:val="single" w:sz="2" w:space="0" w:color="000000"/>
                                                            <w:left w:val="single" w:sz="2" w:space="0" w:color="000000"/>
                                                            <w:bottom w:val="single" w:sz="2" w:space="0" w:color="000000"/>
                                                            <w:right w:val="single" w:sz="2" w:space="0" w:color="000000"/>
                                                          </w:divBdr>
                                                          <w:divsChild>
                                                            <w:div w:id="16019841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923954619">
                                  <w:marLeft w:val="0"/>
                                  <w:marRight w:val="0"/>
                                  <w:marTop w:val="240"/>
                                  <w:marBottom w:val="240"/>
                                  <w:divBdr>
                                    <w:top w:val="single" w:sz="2" w:space="0" w:color="000000"/>
                                    <w:left w:val="single" w:sz="2" w:space="0" w:color="000000"/>
                                    <w:bottom w:val="single" w:sz="2" w:space="0" w:color="000000"/>
                                    <w:right w:val="single" w:sz="2" w:space="0" w:color="000000"/>
                                  </w:divBdr>
                                  <w:divsChild>
                                    <w:div w:id="797525116">
                                      <w:marLeft w:val="0"/>
                                      <w:marRight w:val="0"/>
                                      <w:marTop w:val="0"/>
                                      <w:marBottom w:val="0"/>
                                      <w:divBdr>
                                        <w:top w:val="single" w:sz="2" w:space="0" w:color="000000"/>
                                        <w:left w:val="single" w:sz="2" w:space="0" w:color="000000"/>
                                        <w:bottom w:val="single" w:sz="2" w:space="0" w:color="000000"/>
                                        <w:right w:val="single" w:sz="2" w:space="0" w:color="000000"/>
                                      </w:divBdr>
                                      <w:divsChild>
                                        <w:div w:id="1631133542">
                                          <w:marLeft w:val="0"/>
                                          <w:marRight w:val="180"/>
                                          <w:marTop w:val="0"/>
                                          <w:marBottom w:val="0"/>
                                          <w:divBdr>
                                            <w:top w:val="single" w:sz="2" w:space="0" w:color="000000"/>
                                            <w:left w:val="single" w:sz="2" w:space="0" w:color="000000"/>
                                            <w:bottom w:val="single" w:sz="2" w:space="0" w:color="000000"/>
                                            <w:right w:val="single" w:sz="2" w:space="0" w:color="000000"/>
                                          </w:divBdr>
                                          <w:divsChild>
                                            <w:div w:id="2019195294">
                                              <w:marLeft w:val="0"/>
                                              <w:marRight w:val="0"/>
                                              <w:marTop w:val="0"/>
                                              <w:marBottom w:val="0"/>
                                              <w:divBdr>
                                                <w:top w:val="single" w:sz="2" w:space="0" w:color="000000"/>
                                                <w:left w:val="single" w:sz="2" w:space="0" w:color="000000"/>
                                                <w:bottom w:val="single" w:sz="2" w:space="0" w:color="000000"/>
                                                <w:right w:val="single" w:sz="2" w:space="0" w:color="000000"/>
                                              </w:divBdr>
                                              <w:divsChild>
                                                <w:div w:id="1277634735">
                                                  <w:marLeft w:val="0"/>
                                                  <w:marRight w:val="0"/>
                                                  <w:marTop w:val="0"/>
                                                  <w:marBottom w:val="0"/>
                                                  <w:divBdr>
                                                    <w:top w:val="single" w:sz="2" w:space="0" w:color="000000"/>
                                                    <w:left w:val="single" w:sz="2" w:space="0" w:color="000000"/>
                                                    <w:bottom w:val="single" w:sz="2" w:space="0" w:color="000000"/>
                                                    <w:right w:val="single" w:sz="2" w:space="0" w:color="000000"/>
                                                  </w:divBdr>
                                                </w:div>
                                                <w:div w:id="1643196050">
                                                  <w:marLeft w:val="0"/>
                                                  <w:marRight w:val="0"/>
                                                  <w:marTop w:val="0"/>
                                                  <w:marBottom w:val="0"/>
                                                  <w:divBdr>
                                                    <w:top w:val="single" w:sz="2" w:space="0" w:color="000000"/>
                                                    <w:left w:val="single" w:sz="2" w:space="3" w:color="000000"/>
                                                    <w:bottom w:val="single" w:sz="2" w:space="0" w:color="000000"/>
                                                    <w:right w:val="single" w:sz="2" w:space="3" w:color="000000"/>
                                                  </w:divBdr>
                                                </w:div>
                                                <w:div w:id="1481926002">
                                                  <w:marLeft w:val="0"/>
                                                  <w:marRight w:val="0"/>
                                                  <w:marTop w:val="0"/>
                                                  <w:marBottom w:val="0"/>
                                                  <w:divBdr>
                                                    <w:top w:val="single" w:sz="2" w:space="0" w:color="000000"/>
                                                    <w:left w:val="single" w:sz="2" w:space="0" w:color="000000"/>
                                                    <w:bottom w:val="single" w:sz="2" w:space="0" w:color="000000"/>
                                                    <w:right w:val="single" w:sz="2" w:space="0" w:color="000000"/>
                                                  </w:divBdr>
                                                  <w:divsChild>
                                                    <w:div w:id="8211244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135223595">
                      <w:marLeft w:val="0"/>
                      <w:marRight w:val="0"/>
                      <w:marTop w:val="0"/>
                      <w:marBottom w:val="0"/>
                      <w:divBdr>
                        <w:top w:val="single" w:sz="2" w:space="0" w:color="000000"/>
                        <w:left w:val="single" w:sz="2" w:space="0" w:color="000000"/>
                        <w:bottom w:val="single" w:sz="2" w:space="0" w:color="000000"/>
                        <w:right w:val="single" w:sz="2" w:space="0" w:color="000000"/>
                      </w:divBdr>
                      <w:divsChild>
                        <w:div w:id="1788116819">
                          <w:marLeft w:val="0"/>
                          <w:marRight w:val="0"/>
                          <w:marTop w:val="0"/>
                          <w:marBottom w:val="0"/>
                          <w:divBdr>
                            <w:top w:val="single" w:sz="2" w:space="0" w:color="000000"/>
                            <w:left w:val="single" w:sz="2" w:space="0" w:color="000000"/>
                            <w:bottom w:val="single" w:sz="2" w:space="0" w:color="000000"/>
                            <w:right w:val="single" w:sz="2" w:space="0" w:color="000000"/>
                          </w:divBdr>
                          <w:divsChild>
                            <w:div w:id="1962953336">
                              <w:marLeft w:val="0"/>
                              <w:marRight w:val="0"/>
                              <w:marTop w:val="0"/>
                              <w:marBottom w:val="0"/>
                              <w:divBdr>
                                <w:top w:val="single" w:sz="2" w:space="0" w:color="000000"/>
                                <w:left w:val="single" w:sz="2" w:space="0" w:color="000000"/>
                                <w:bottom w:val="single" w:sz="2" w:space="0" w:color="000000"/>
                                <w:right w:val="single" w:sz="2" w:space="0" w:color="000000"/>
                              </w:divBdr>
                              <w:divsChild>
                                <w:div w:id="383871583">
                                  <w:marLeft w:val="0"/>
                                  <w:marRight w:val="0"/>
                                  <w:marTop w:val="0"/>
                                  <w:marBottom w:val="0"/>
                                  <w:divBdr>
                                    <w:top w:val="single" w:sz="2" w:space="3" w:color="000000"/>
                                    <w:left w:val="single" w:sz="2" w:space="0" w:color="000000"/>
                                    <w:bottom w:val="single" w:sz="2" w:space="9" w:color="000000"/>
                                    <w:right w:val="single" w:sz="2" w:space="0" w:color="000000"/>
                                  </w:divBdr>
                                  <w:divsChild>
                                    <w:div w:id="118644209">
                                      <w:marLeft w:val="0"/>
                                      <w:marRight w:val="0"/>
                                      <w:marTop w:val="0"/>
                                      <w:marBottom w:val="0"/>
                                      <w:divBdr>
                                        <w:top w:val="single" w:sz="2" w:space="0" w:color="000000"/>
                                        <w:left w:val="single" w:sz="2" w:space="0" w:color="000000"/>
                                        <w:bottom w:val="single" w:sz="2" w:space="0" w:color="000000"/>
                                        <w:right w:val="single" w:sz="2" w:space="0" w:color="000000"/>
                                      </w:divBdr>
                                      <w:divsChild>
                                        <w:div w:id="993146350">
                                          <w:marLeft w:val="0"/>
                                          <w:marRight w:val="0"/>
                                          <w:marTop w:val="0"/>
                                          <w:marBottom w:val="0"/>
                                          <w:divBdr>
                                            <w:top w:val="single" w:sz="2" w:space="0" w:color="000000"/>
                                            <w:left w:val="single" w:sz="2" w:space="0" w:color="000000"/>
                                            <w:bottom w:val="single" w:sz="2" w:space="0" w:color="000000"/>
                                            <w:right w:val="single" w:sz="2" w:space="0" w:color="000000"/>
                                          </w:divBdr>
                                          <w:divsChild>
                                            <w:div w:id="1892426356">
                                              <w:marLeft w:val="0"/>
                                              <w:marRight w:val="0"/>
                                              <w:marTop w:val="0"/>
                                              <w:marBottom w:val="0"/>
                                              <w:divBdr>
                                                <w:top w:val="single" w:sz="2" w:space="0" w:color="000000"/>
                                                <w:left w:val="single" w:sz="2" w:space="12" w:color="000000"/>
                                                <w:bottom w:val="single" w:sz="2" w:space="0" w:color="000000"/>
                                                <w:right w:val="single" w:sz="2" w:space="12" w:color="000000"/>
                                              </w:divBdr>
                                              <w:divsChild>
                                                <w:div w:id="697436534">
                                                  <w:marLeft w:val="0"/>
                                                  <w:marRight w:val="0"/>
                                                  <w:marTop w:val="0"/>
                                                  <w:marBottom w:val="0"/>
                                                  <w:divBdr>
                                                    <w:top w:val="single" w:sz="2" w:space="0" w:color="000000"/>
                                                    <w:left w:val="single" w:sz="2" w:space="0" w:color="000000"/>
                                                    <w:bottom w:val="single" w:sz="2" w:space="0" w:color="000000"/>
                                                    <w:right w:val="single" w:sz="2" w:space="0" w:color="000000"/>
                                                  </w:divBdr>
                                                  <w:divsChild>
                                                    <w:div w:id="1398013990">
                                                      <w:marLeft w:val="0"/>
                                                      <w:marRight w:val="120"/>
                                                      <w:marTop w:val="0"/>
                                                      <w:marBottom w:val="0"/>
                                                      <w:divBdr>
                                                        <w:top w:val="single" w:sz="2" w:space="0" w:color="000000"/>
                                                        <w:left w:val="single" w:sz="2" w:space="0" w:color="000000"/>
                                                        <w:bottom w:val="single" w:sz="2" w:space="0" w:color="000000"/>
                                                        <w:right w:val="single" w:sz="2" w:space="0" w:color="000000"/>
                                                      </w:divBdr>
                                                      <w:divsChild>
                                                        <w:div w:id="102654958">
                                                          <w:marLeft w:val="0"/>
                                                          <w:marRight w:val="0"/>
                                                          <w:marTop w:val="0"/>
                                                          <w:marBottom w:val="0"/>
                                                          <w:divBdr>
                                                            <w:top w:val="single" w:sz="2" w:space="0" w:color="000000"/>
                                                            <w:left w:val="single" w:sz="2" w:space="0" w:color="000000"/>
                                                            <w:bottom w:val="single" w:sz="2" w:space="0" w:color="000000"/>
                                                            <w:right w:val="single" w:sz="2" w:space="0" w:color="000000"/>
                                                          </w:divBdr>
                                                          <w:divsChild>
                                                            <w:div w:id="1455099575">
                                                              <w:marLeft w:val="0"/>
                                                              <w:marRight w:val="0"/>
                                                              <w:marTop w:val="0"/>
                                                              <w:marBottom w:val="0"/>
                                                              <w:divBdr>
                                                                <w:top w:val="single" w:sz="2" w:space="0" w:color="E4EAEC"/>
                                                                <w:left w:val="single" w:sz="2" w:space="0" w:color="E4EAEC"/>
                                                                <w:bottom w:val="single" w:sz="2" w:space="0" w:color="E4EAEC"/>
                                                                <w:right w:val="single" w:sz="2" w:space="0" w:color="E4EAEC"/>
                                                              </w:divBdr>
                                                              <w:divsChild>
                                                                <w:div w:id="384253975">
                                                                  <w:marLeft w:val="0"/>
                                                                  <w:marRight w:val="0"/>
                                                                  <w:marTop w:val="0"/>
                                                                  <w:marBottom w:val="0"/>
                                                                  <w:divBdr>
                                                                    <w:top w:val="single" w:sz="2" w:space="0" w:color="000000"/>
                                                                    <w:left w:val="single" w:sz="2" w:space="0" w:color="000000"/>
                                                                    <w:bottom w:val="single" w:sz="2" w:space="0" w:color="000000"/>
                                                                    <w:right w:val="single" w:sz="2" w:space="0" w:color="000000"/>
                                                                  </w:divBdr>
                                                                  <w:divsChild>
                                                                    <w:div w:id="23749529">
                                                                      <w:marLeft w:val="0"/>
                                                                      <w:marRight w:val="0"/>
                                                                      <w:marTop w:val="0"/>
                                                                      <w:marBottom w:val="0"/>
                                                                      <w:divBdr>
                                                                        <w:top w:val="single" w:sz="2" w:space="0" w:color="E4EAEC"/>
                                                                        <w:left w:val="single" w:sz="2" w:space="0" w:color="E4EAEC"/>
                                                                        <w:bottom w:val="single" w:sz="2" w:space="0" w:color="E4EAEC"/>
                                                                        <w:right w:val="single" w:sz="2" w:space="0" w:color="E4EAEC"/>
                                                                      </w:divBdr>
                                                                      <w:divsChild>
                                                                        <w:div w:id="2392180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729720506">
                                                      <w:marLeft w:val="0"/>
                                                      <w:marRight w:val="0"/>
                                                      <w:marTop w:val="0"/>
                                                      <w:marBottom w:val="0"/>
                                                      <w:divBdr>
                                                        <w:top w:val="single" w:sz="2" w:space="3" w:color="000000"/>
                                                        <w:left w:val="single" w:sz="2" w:space="0" w:color="000000"/>
                                                        <w:bottom w:val="single" w:sz="2" w:space="0" w:color="000000"/>
                                                        <w:right w:val="single" w:sz="2" w:space="0" w:color="000000"/>
                                                      </w:divBdr>
                                                      <w:divsChild>
                                                        <w:div w:id="361789284">
                                                          <w:marLeft w:val="0"/>
                                                          <w:marRight w:val="0"/>
                                                          <w:marTop w:val="0"/>
                                                          <w:marBottom w:val="0"/>
                                                          <w:divBdr>
                                                            <w:top w:val="single" w:sz="2" w:space="0" w:color="000000"/>
                                                            <w:left w:val="single" w:sz="2" w:space="0" w:color="000000"/>
                                                            <w:bottom w:val="single" w:sz="2" w:space="0" w:color="000000"/>
                                                            <w:right w:val="single" w:sz="2" w:space="0" w:color="000000"/>
                                                          </w:divBdr>
                                                          <w:divsChild>
                                                            <w:div w:id="1745032631">
                                                              <w:marLeft w:val="0"/>
                                                              <w:marRight w:val="0"/>
                                                              <w:marTop w:val="0"/>
                                                              <w:marBottom w:val="0"/>
                                                              <w:divBdr>
                                                                <w:top w:val="single" w:sz="12" w:space="0" w:color="auto"/>
                                                                <w:left w:val="single" w:sz="12" w:space="0" w:color="auto"/>
                                                                <w:bottom w:val="single" w:sz="12" w:space="0" w:color="auto"/>
                                                                <w:right w:val="single" w:sz="12" w:space="0" w:color="auto"/>
                                                              </w:divBdr>
                                                              <w:divsChild>
                                                                <w:div w:id="1086458887">
                                                                  <w:marLeft w:val="0"/>
                                                                  <w:marRight w:val="0"/>
                                                                  <w:marTop w:val="0"/>
                                                                  <w:marBottom w:val="0"/>
                                                                  <w:divBdr>
                                                                    <w:top w:val="single" w:sz="2" w:space="0" w:color="000000"/>
                                                                    <w:left w:val="single" w:sz="2" w:space="0" w:color="000000"/>
                                                                    <w:bottom w:val="single" w:sz="2" w:space="0" w:color="000000"/>
                                                                    <w:right w:val="single" w:sz="2" w:space="0" w:color="000000"/>
                                                                  </w:divBdr>
                                                                  <w:divsChild>
                                                                    <w:div w:id="1083255409">
                                                                      <w:marLeft w:val="0"/>
                                                                      <w:marRight w:val="0"/>
                                                                      <w:marTop w:val="0"/>
                                                                      <w:marBottom w:val="0"/>
                                                                      <w:divBdr>
                                                                        <w:top w:val="single" w:sz="2" w:space="0" w:color="000000"/>
                                                                        <w:left w:val="single" w:sz="2" w:space="0" w:color="000000"/>
                                                                        <w:bottom w:val="single" w:sz="2" w:space="0" w:color="000000"/>
                                                                        <w:right w:val="single" w:sz="2" w:space="0" w:color="000000"/>
                                                                      </w:divBdr>
                                                                      <w:divsChild>
                                                                        <w:div w:id="1839343193">
                                                                          <w:marLeft w:val="0"/>
                                                                          <w:marRight w:val="0"/>
                                                                          <w:marTop w:val="0"/>
                                                                          <w:marBottom w:val="0"/>
                                                                          <w:divBdr>
                                                                            <w:top w:val="single" w:sz="2" w:space="0" w:color="000000"/>
                                                                            <w:left w:val="single" w:sz="2" w:space="0" w:color="000000"/>
                                                                            <w:bottom w:val="single" w:sz="2" w:space="0" w:color="000000"/>
                                                                            <w:right w:val="single" w:sz="2" w:space="0" w:color="000000"/>
                                                                          </w:divBdr>
                                                                          <w:divsChild>
                                                                            <w:div w:id="633604793">
                                                                              <w:marLeft w:val="0"/>
                                                                              <w:marRight w:val="0"/>
                                                                              <w:marTop w:val="0"/>
                                                                              <w:marBottom w:val="0"/>
                                                                              <w:divBdr>
                                                                                <w:top w:val="single" w:sz="2" w:space="0" w:color="000000"/>
                                                                                <w:left w:val="single" w:sz="2" w:space="0" w:color="000000"/>
                                                                                <w:bottom w:val="single" w:sz="2" w:space="0" w:color="000000"/>
                                                                                <w:right w:val="single" w:sz="2" w:space="0" w:color="000000"/>
                                                                              </w:divBdr>
                                                                              <w:divsChild>
                                                                                <w:div w:id="1027951886">
                                                                                  <w:marLeft w:val="0"/>
                                                                                  <w:marRight w:val="0"/>
                                                                                  <w:marTop w:val="0"/>
                                                                                  <w:marBottom w:val="0"/>
                                                                                  <w:divBdr>
                                                                                    <w:top w:val="single" w:sz="2" w:space="0" w:color="E4EAEC"/>
                                                                                    <w:left w:val="single" w:sz="2" w:space="0" w:color="E4EAEC"/>
                                                                                    <w:bottom w:val="single" w:sz="2" w:space="0" w:color="E4EAEC"/>
                                                                                    <w:right w:val="single" w:sz="2" w:space="0" w:color="E4EAEC"/>
                                                                                  </w:divBdr>
                                                                                  <w:divsChild>
                                                                                    <w:div w:id="429550327">
                                                                                      <w:marLeft w:val="0"/>
                                                                                      <w:marRight w:val="0"/>
                                                                                      <w:marTop w:val="0"/>
                                                                                      <w:marBottom w:val="0"/>
                                                                                      <w:divBdr>
                                                                                        <w:top w:val="single" w:sz="2" w:space="0" w:color="000000"/>
                                                                                        <w:left w:val="single" w:sz="2" w:space="0" w:color="000000"/>
                                                                                        <w:bottom w:val="single" w:sz="2" w:space="0" w:color="000000"/>
                                                                                        <w:right w:val="single" w:sz="2" w:space="0" w:color="000000"/>
                                                                                      </w:divBdr>
                                                                                      <w:divsChild>
                                                                                        <w:div w:id="71705446">
                                                                                          <w:marLeft w:val="0"/>
                                                                                          <w:marRight w:val="0"/>
                                                                                          <w:marTop w:val="0"/>
                                                                                          <w:marBottom w:val="0"/>
                                                                                          <w:divBdr>
                                                                                            <w:top w:val="single" w:sz="2" w:space="0" w:color="000000"/>
                                                                                            <w:left w:val="single" w:sz="2" w:space="0" w:color="000000"/>
                                                                                            <w:bottom w:val="single" w:sz="2" w:space="0" w:color="000000"/>
                                                                                            <w:right w:val="single" w:sz="2" w:space="0" w:color="000000"/>
                                                                                          </w:divBdr>
                                                                                          <w:divsChild>
                                                                                            <w:div w:id="1378235252">
                                                                                              <w:marLeft w:val="0"/>
                                                                                              <w:marRight w:val="0"/>
                                                                                              <w:marTop w:val="0"/>
                                                                                              <w:marBottom w:val="0"/>
                                                                                              <w:divBdr>
                                                                                                <w:top w:val="single" w:sz="2" w:space="0" w:color="000000"/>
                                                                                                <w:left w:val="single" w:sz="2" w:space="0" w:color="000000"/>
                                                                                                <w:bottom w:val="single" w:sz="2" w:space="0" w:color="000000"/>
                                                                                                <w:right w:val="single" w:sz="2" w:space="0" w:color="000000"/>
                                                                                              </w:divBdr>
                                                                                              <w:divsChild>
                                                                                                <w:div w:id="670136631">
                                                                                                  <w:marLeft w:val="0"/>
                                                                                                  <w:marRight w:val="0"/>
                                                                                                  <w:marTop w:val="0"/>
                                                                                                  <w:marBottom w:val="0"/>
                                                                                                  <w:divBdr>
                                                                                                    <w:top w:val="single" w:sz="2" w:space="0" w:color="000000"/>
                                                                                                    <w:left w:val="single" w:sz="2" w:space="0" w:color="000000"/>
                                                                                                    <w:bottom w:val="single" w:sz="2" w:space="0" w:color="000000"/>
                                                                                                    <w:right w:val="single" w:sz="2" w:space="0" w:color="000000"/>
                                                                                                  </w:divBdr>
                                                                                                  <w:divsChild>
                                                                                                    <w:div w:id="1064177262">
                                                                                                      <w:marLeft w:val="0"/>
                                                                                                      <w:marRight w:val="0"/>
                                                                                                      <w:marTop w:val="0"/>
                                                                                                      <w:marBottom w:val="0"/>
                                                                                                      <w:divBdr>
                                                                                                        <w:top w:val="single" w:sz="2" w:space="0" w:color="000000"/>
                                                                                                        <w:left w:val="single" w:sz="2" w:space="0" w:color="000000"/>
                                                                                                        <w:bottom w:val="single" w:sz="2" w:space="0" w:color="000000"/>
                                                                                                        <w:right w:val="single" w:sz="2" w:space="0" w:color="000000"/>
                                                                                                      </w:divBdr>
                                                                                                      <w:divsChild>
                                                                                                        <w:div w:id="1140607573">
                                                                                                          <w:marLeft w:val="0"/>
                                                                                                          <w:marRight w:val="0"/>
                                                                                                          <w:marTop w:val="0"/>
                                                                                                          <w:marBottom w:val="0"/>
                                                                                                          <w:divBdr>
                                                                                                            <w:top w:val="single" w:sz="2" w:space="0" w:color="000000"/>
                                                                                                            <w:left w:val="single" w:sz="2" w:space="0" w:color="000000"/>
                                                                                                            <w:bottom w:val="single" w:sz="2" w:space="0" w:color="000000"/>
                                                                                                            <w:right w:val="single" w:sz="2" w:space="0" w:color="000000"/>
                                                                                                          </w:divBdr>
                                                                                                          <w:divsChild>
                                                                                                            <w:div w:id="887182400">
                                                                                                              <w:marLeft w:val="0"/>
                                                                                                              <w:marRight w:val="0"/>
                                                                                                              <w:marTop w:val="0"/>
                                                                                                              <w:marBottom w:val="0"/>
                                                                                                              <w:divBdr>
                                                                                                                <w:top w:val="single" w:sz="2" w:space="0" w:color="000000"/>
                                                                                                                <w:left w:val="single" w:sz="2" w:space="0" w:color="000000"/>
                                                                                                                <w:bottom w:val="single" w:sz="2" w:space="0" w:color="000000"/>
                                                                                                                <w:right w:val="single" w:sz="2" w:space="0" w:color="000000"/>
                                                                                                              </w:divBdr>
                                                                                                              <w:divsChild>
                                                                                                                <w:div w:id="1248922753">
                                                                                                                  <w:marLeft w:val="0"/>
                                                                                                                  <w:marRight w:val="0"/>
                                                                                                                  <w:marTop w:val="0"/>
                                                                                                                  <w:marBottom w:val="0"/>
                                                                                                                  <w:divBdr>
                                                                                                                    <w:top w:val="single" w:sz="2" w:space="0" w:color="000000"/>
                                                                                                                    <w:left w:val="single" w:sz="2" w:space="0" w:color="000000"/>
                                                                                                                    <w:bottom w:val="single" w:sz="2" w:space="0" w:color="000000"/>
                                                                                                                    <w:right w:val="single" w:sz="2" w:space="0" w:color="000000"/>
                                                                                                                  </w:divBdr>
                                                                                                                  <w:divsChild>
                                                                                                                    <w:div w:id="1685593529">
                                                                                                                      <w:marLeft w:val="0"/>
                                                                                                                      <w:marRight w:val="0"/>
                                                                                                                      <w:marTop w:val="0"/>
                                                                                                                      <w:marBottom w:val="0"/>
                                                                                                                      <w:divBdr>
                                                                                                                        <w:top w:val="single" w:sz="2" w:space="9" w:color="000000"/>
                                                                                                                        <w:left w:val="single" w:sz="2" w:space="0" w:color="000000"/>
                                                                                                                        <w:bottom w:val="single" w:sz="2" w:space="9" w:color="000000"/>
                                                                                                                        <w:right w:val="single" w:sz="2" w:space="0" w:color="000000"/>
                                                                                                                      </w:divBdr>
                                                                                                                      <w:divsChild>
                                                                                                                        <w:div w:id="595216452">
                                                                                                                          <w:marLeft w:val="0"/>
                                                                                                                          <w:marRight w:val="0"/>
                                                                                                                          <w:marTop w:val="0"/>
                                                                                                                          <w:marBottom w:val="0"/>
                                                                                                                          <w:divBdr>
                                                                                                                            <w:top w:val="single" w:sz="2" w:space="0" w:color="E4EAEC"/>
                                                                                                                            <w:left w:val="single" w:sz="2" w:space="0" w:color="E4EAEC"/>
                                                                                                                            <w:bottom w:val="single" w:sz="2" w:space="0" w:color="E4EAEC"/>
                                                                                                                            <w:right w:val="single" w:sz="2" w:space="0" w:color="E4EAEC"/>
                                                                                                                          </w:divBdr>
                                                                                                                          <w:divsChild>
                                                                                                                            <w:div w:id="1933540508">
                                                                                                                              <w:marLeft w:val="0"/>
                                                                                                                              <w:marRight w:val="0"/>
                                                                                                                              <w:marTop w:val="0"/>
                                                                                                                              <w:marBottom w:val="0"/>
                                                                                                                              <w:divBdr>
                                                                                                                                <w:top w:val="single" w:sz="2" w:space="0" w:color="E4EAEC"/>
                                                                                                                                <w:left w:val="single" w:sz="2" w:space="0" w:color="E4EAEC"/>
                                                                                                                                <w:bottom w:val="single" w:sz="2" w:space="0" w:color="E4EAEC"/>
                                                                                                                                <w:right w:val="single" w:sz="2" w:space="0" w:color="E4EAEC"/>
                                                                                                                              </w:divBdr>
                                                                                                                              <w:divsChild>
                                                                                                                                <w:div w:id="796877300">
                                                                                                                                  <w:marLeft w:val="0"/>
                                                                                                                                  <w:marRight w:val="0"/>
                                                                                                                                  <w:marTop w:val="0"/>
                                                                                                                                  <w:marBottom w:val="0"/>
                                                                                                                                  <w:divBdr>
                                                                                                                                    <w:top w:val="single" w:sz="2" w:space="0" w:color="E4EAEC"/>
                                                                                                                                    <w:left w:val="single" w:sz="2" w:space="0" w:color="E4EAEC"/>
                                                                                                                                    <w:bottom w:val="single" w:sz="2" w:space="0" w:color="E4EAEC"/>
                                                                                                                                    <w:right w:val="single" w:sz="2" w:space="0" w:color="E4EAEC"/>
                                                                                                                                  </w:divBdr>
                                                                                                                                  <w:divsChild>
                                                                                                                                    <w:div w:id="600602974">
                                                                                                                                      <w:marLeft w:val="0"/>
                                                                                                                                      <w:marRight w:val="0"/>
                                                                                                                                      <w:marTop w:val="0"/>
                                                                                                                                      <w:marBottom w:val="0"/>
                                                                                                                                      <w:divBdr>
                                                                                                                                        <w:top w:val="single" w:sz="2" w:space="0" w:color="auto"/>
                                                                                                                                        <w:left w:val="single" w:sz="2" w:space="0" w:color="auto"/>
                                                                                                                                        <w:bottom w:val="single" w:sz="2" w:space="0" w:color="auto"/>
                                                                                                                                        <w:right w:val="single" w:sz="2" w:space="0" w:color="auto"/>
                                                                                                                                      </w:divBdr>
                                                                                                                                      <w:divsChild>
                                                                                                                                        <w:div w:id="117528720">
                                                                                                                                          <w:marLeft w:val="0"/>
                                                                                                                                          <w:marRight w:val="0"/>
                                                                                                                                          <w:marTop w:val="0"/>
                                                                                                                                          <w:marBottom w:val="0"/>
                                                                                                                                          <w:divBdr>
                                                                                                                                            <w:top w:val="single" w:sz="2" w:space="0" w:color="E4EAEC"/>
                                                                                                                                            <w:left w:val="single" w:sz="2" w:space="0" w:color="E4EAEC"/>
                                                                                                                                            <w:bottom w:val="single" w:sz="2" w:space="0" w:color="E4EAEC"/>
                                                                                                                                            <w:right w:val="single" w:sz="2" w:space="0" w:color="E4EAEC"/>
                                                                                                                                          </w:divBdr>
                                                                                                                                          <w:divsChild>
                                                                                                                                            <w:div w:id="1095978006">
                                                                                                                                              <w:marLeft w:val="0"/>
                                                                                                                                              <w:marRight w:val="0"/>
                                                                                                                                              <w:marTop w:val="0"/>
                                                                                                                                              <w:marBottom w:val="0"/>
                                                                                                                                              <w:divBdr>
                                                                                                                                                <w:top w:val="single" w:sz="2" w:space="0" w:color="E4EAEC"/>
                                                                                                                                                <w:left w:val="single" w:sz="2" w:space="0" w:color="E4EAEC"/>
                                                                                                                                                <w:bottom w:val="single" w:sz="2" w:space="0" w:color="E4EAEC"/>
                                                                                                                                                <w:right w:val="single" w:sz="2" w:space="0" w:color="E4EAEC"/>
                                                                                                                                              </w:divBdr>
                                                                                                                                              <w:divsChild>
                                                                                                                                                <w:div w:id="618881690">
                                                                                                                                                  <w:marLeft w:val="0"/>
                                                                                                                                                  <w:marRight w:val="0"/>
                                                                                                                                                  <w:marTop w:val="0"/>
                                                                                                                                                  <w:marBottom w:val="0"/>
                                                                                                                                                  <w:divBdr>
                                                                                                                                                    <w:top w:val="single" w:sz="2" w:space="0" w:color="E4EAEC"/>
                                                                                                                                                    <w:left w:val="single" w:sz="2" w:space="0" w:color="E4EAEC"/>
                                                                                                                                                    <w:bottom w:val="single" w:sz="2" w:space="0" w:color="E4EAEC"/>
                                                                                                                                                    <w:right w:val="single" w:sz="2" w:space="0" w:color="E4EAEC"/>
                                                                                                                                                  </w:divBdr>
                                                                                                                                                  <w:divsChild>
                                                                                                                                                    <w:div w:id="1955475517">
                                                                                                                                                      <w:marLeft w:val="0"/>
                                                                                                                                                      <w:marRight w:val="0"/>
                                                                                                                                                      <w:marTop w:val="0"/>
                                                                                                                                                      <w:marBottom w:val="0"/>
                                                                                                                                                      <w:divBdr>
                                                                                                                                                        <w:top w:val="single" w:sz="2" w:space="0" w:color="E4EAEC"/>
                                                                                                                                                        <w:left w:val="single" w:sz="2" w:space="0" w:color="E4EAEC"/>
                                                                                                                                                        <w:bottom w:val="single" w:sz="2" w:space="0" w:color="E4EAEC"/>
                                                                                                                                                        <w:right w:val="single" w:sz="2" w:space="0" w:color="E4EAEC"/>
                                                                                                                                                      </w:divBdr>
                                                                                                                                                      <w:divsChild>
                                                                                                                                                        <w:div w:id="1075978359">
                                                                                                                                                          <w:marLeft w:val="0"/>
                                                                                                                                                          <w:marRight w:val="0"/>
                                                                                                                                                          <w:marTop w:val="0"/>
                                                                                                                                                          <w:marBottom w:val="0"/>
                                                                                                                                                          <w:divBdr>
                                                                                                                                                            <w:top w:val="single" w:sz="2" w:space="2" w:color="E4EAEC"/>
                                                                                                                                                            <w:left w:val="single" w:sz="2" w:space="0" w:color="E4EAEC"/>
                                                                                                                                                            <w:bottom w:val="single" w:sz="2" w:space="2" w:color="E4EAEC"/>
                                                                                                                                                            <w:right w:val="single" w:sz="2" w:space="0" w:color="E4EAEC"/>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706177">
          <w:marLeft w:val="0"/>
          <w:marRight w:val="0"/>
          <w:marTop w:val="0"/>
          <w:marBottom w:val="0"/>
          <w:divBdr>
            <w:top w:val="single" w:sz="2" w:space="0" w:color="000000"/>
            <w:left w:val="single" w:sz="2" w:space="0" w:color="000000"/>
            <w:bottom w:val="single" w:sz="2" w:space="0" w:color="000000"/>
            <w:right w:val="single" w:sz="2" w:space="0" w:color="000000"/>
          </w:divBdr>
          <w:divsChild>
            <w:div w:id="1603563335">
              <w:marLeft w:val="0"/>
              <w:marRight w:val="0"/>
              <w:marTop w:val="0"/>
              <w:marBottom w:val="0"/>
              <w:divBdr>
                <w:top w:val="single" w:sz="2" w:space="0" w:color="000000"/>
                <w:left w:val="single" w:sz="2" w:space="0" w:color="000000"/>
                <w:bottom w:val="single" w:sz="6" w:space="0" w:color="EFF3F4"/>
                <w:right w:val="single" w:sz="2" w:space="0" w:color="000000"/>
              </w:divBdr>
              <w:divsChild>
                <w:div w:id="1194001210">
                  <w:marLeft w:val="0"/>
                  <w:marRight w:val="0"/>
                  <w:marTop w:val="0"/>
                  <w:marBottom w:val="0"/>
                  <w:divBdr>
                    <w:top w:val="single" w:sz="2" w:space="0" w:color="000000"/>
                    <w:left w:val="single" w:sz="2" w:space="0" w:color="000000"/>
                    <w:bottom w:val="single" w:sz="2" w:space="0" w:color="000000"/>
                    <w:right w:val="single" w:sz="2" w:space="0" w:color="000000"/>
                  </w:divBdr>
                  <w:divsChild>
                    <w:div w:id="2036036798">
                      <w:marLeft w:val="0"/>
                      <w:marRight w:val="0"/>
                      <w:marTop w:val="0"/>
                      <w:marBottom w:val="0"/>
                      <w:divBdr>
                        <w:top w:val="single" w:sz="2" w:space="0" w:color="000000"/>
                        <w:left w:val="single" w:sz="2" w:space="0" w:color="000000"/>
                        <w:bottom w:val="single" w:sz="2" w:space="0" w:color="000000"/>
                        <w:right w:val="single" w:sz="2" w:space="0" w:color="000000"/>
                      </w:divBdr>
                      <w:divsChild>
                        <w:div w:id="527258823">
                          <w:marLeft w:val="0"/>
                          <w:marRight w:val="0"/>
                          <w:marTop w:val="0"/>
                          <w:marBottom w:val="0"/>
                          <w:divBdr>
                            <w:top w:val="single" w:sz="2" w:space="0" w:color="000000"/>
                            <w:left w:val="single" w:sz="2" w:space="0" w:color="000000"/>
                            <w:bottom w:val="single" w:sz="2" w:space="0" w:color="000000"/>
                            <w:right w:val="single" w:sz="2" w:space="0" w:color="000000"/>
                          </w:divBdr>
                          <w:divsChild>
                            <w:div w:id="2122456203">
                              <w:marLeft w:val="0"/>
                              <w:marRight w:val="0"/>
                              <w:marTop w:val="0"/>
                              <w:marBottom w:val="0"/>
                              <w:divBdr>
                                <w:top w:val="single" w:sz="2" w:space="0" w:color="000000"/>
                                <w:left w:val="single" w:sz="2" w:space="0" w:color="000000"/>
                                <w:bottom w:val="single" w:sz="2" w:space="0" w:color="000000"/>
                                <w:right w:val="single" w:sz="2" w:space="0" w:color="000000"/>
                              </w:divBdr>
                              <w:divsChild>
                                <w:div w:id="1415513543">
                                  <w:marLeft w:val="0"/>
                                  <w:marRight w:val="120"/>
                                  <w:marTop w:val="0"/>
                                  <w:marBottom w:val="0"/>
                                  <w:divBdr>
                                    <w:top w:val="single" w:sz="2" w:space="0" w:color="000000"/>
                                    <w:left w:val="single" w:sz="2" w:space="0" w:color="000000"/>
                                    <w:bottom w:val="single" w:sz="2" w:space="0" w:color="000000"/>
                                    <w:right w:val="single" w:sz="2" w:space="0" w:color="000000"/>
                                  </w:divBdr>
                                  <w:divsChild>
                                    <w:div w:id="1017732328">
                                      <w:marLeft w:val="0"/>
                                      <w:marRight w:val="0"/>
                                      <w:marTop w:val="0"/>
                                      <w:marBottom w:val="0"/>
                                      <w:divBdr>
                                        <w:top w:val="single" w:sz="2" w:space="0" w:color="000000"/>
                                        <w:left w:val="single" w:sz="2" w:space="0" w:color="000000"/>
                                        <w:bottom w:val="single" w:sz="2" w:space="0" w:color="000000"/>
                                        <w:right w:val="single" w:sz="2" w:space="0" w:color="000000"/>
                                      </w:divBdr>
                                      <w:divsChild>
                                        <w:div w:id="808398042">
                                          <w:marLeft w:val="0"/>
                                          <w:marRight w:val="0"/>
                                          <w:marTop w:val="0"/>
                                          <w:marBottom w:val="0"/>
                                          <w:divBdr>
                                            <w:top w:val="single" w:sz="2" w:space="0" w:color="000000"/>
                                            <w:left w:val="single" w:sz="2" w:space="0" w:color="000000"/>
                                            <w:bottom w:val="single" w:sz="2" w:space="0" w:color="000000"/>
                                            <w:right w:val="single" w:sz="2" w:space="0" w:color="000000"/>
                                          </w:divBdr>
                                          <w:divsChild>
                                            <w:div w:id="1788623897">
                                              <w:marLeft w:val="0"/>
                                              <w:marRight w:val="0"/>
                                              <w:marTop w:val="0"/>
                                              <w:marBottom w:val="0"/>
                                              <w:divBdr>
                                                <w:top w:val="single" w:sz="2" w:space="0" w:color="000000"/>
                                                <w:left w:val="single" w:sz="2" w:space="0" w:color="000000"/>
                                                <w:bottom w:val="single" w:sz="2" w:space="0" w:color="000000"/>
                                                <w:right w:val="single" w:sz="2" w:space="0" w:color="000000"/>
                                              </w:divBdr>
                                              <w:divsChild>
                                                <w:div w:id="1612319087">
                                                  <w:marLeft w:val="0"/>
                                                  <w:marRight w:val="0"/>
                                                  <w:marTop w:val="0"/>
                                                  <w:marBottom w:val="0"/>
                                                  <w:divBdr>
                                                    <w:top w:val="single" w:sz="2" w:space="0" w:color="000000"/>
                                                    <w:left w:val="single" w:sz="2" w:space="0" w:color="000000"/>
                                                    <w:bottom w:val="single" w:sz="2" w:space="0" w:color="000000"/>
                                                    <w:right w:val="single" w:sz="2" w:space="0" w:color="000000"/>
                                                  </w:divBdr>
                                                  <w:divsChild>
                                                    <w:div w:id="2074085059">
                                                      <w:marLeft w:val="0"/>
                                                      <w:marRight w:val="0"/>
                                                      <w:marTop w:val="0"/>
                                                      <w:marBottom w:val="0"/>
                                                      <w:divBdr>
                                                        <w:top w:val="single" w:sz="2" w:space="0" w:color="E4EAEC"/>
                                                        <w:left w:val="single" w:sz="2" w:space="0" w:color="E4EAEC"/>
                                                        <w:bottom w:val="single" w:sz="2" w:space="0" w:color="E4EAEC"/>
                                                        <w:right w:val="single" w:sz="2" w:space="0" w:color="E4EAEC"/>
                                                      </w:divBdr>
                                                      <w:divsChild>
                                                        <w:div w:id="617496243">
                                                          <w:marLeft w:val="0"/>
                                                          <w:marRight w:val="0"/>
                                                          <w:marTop w:val="0"/>
                                                          <w:marBottom w:val="0"/>
                                                          <w:divBdr>
                                                            <w:top w:val="single" w:sz="2" w:space="0" w:color="000000"/>
                                                            <w:left w:val="single" w:sz="2" w:space="0" w:color="000000"/>
                                                            <w:bottom w:val="single" w:sz="2" w:space="0" w:color="000000"/>
                                                            <w:right w:val="single" w:sz="2" w:space="0" w:color="000000"/>
                                                          </w:divBdr>
                                                          <w:divsChild>
                                                            <w:div w:id="1152137721">
                                                              <w:marLeft w:val="0"/>
                                                              <w:marRight w:val="0"/>
                                                              <w:marTop w:val="0"/>
                                                              <w:marBottom w:val="0"/>
                                                              <w:divBdr>
                                                                <w:top w:val="single" w:sz="2" w:space="0" w:color="E4EAEC"/>
                                                                <w:left w:val="single" w:sz="2" w:space="0" w:color="E4EAEC"/>
                                                                <w:bottom w:val="single" w:sz="2" w:space="0" w:color="E4EAEC"/>
                                                                <w:right w:val="single" w:sz="2" w:space="0" w:color="E4EAEC"/>
                                                              </w:divBdr>
                                                              <w:divsChild>
                                                                <w:div w:id="110802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654722757">
                                  <w:marLeft w:val="0"/>
                                  <w:marRight w:val="0"/>
                                  <w:marTop w:val="0"/>
                                  <w:marBottom w:val="0"/>
                                  <w:divBdr>
                                    <w:top w:val="single" w:sz="2" w:space="0" w:color="000000"/>
                                    <w:left w:val="single" w:sz="2" w:space="0" w:color="000000"/>
                                    <w:bottom w:val="single" w:sz="2" w:space="9" w:color="000000"/>
                                    <w:right w:val="single" w:sz="2" w:space="0" w:color="000000"/>
                                  </w:divBdr>
                                  <w:divsChild>
                                    <w:div w:id="2111469996">
                                      <w:marLeft w:val="0"/>
                                      <w:marRight w:val="0"/>
                                      <w:marTop w:val="0"/>
                                      <w:marBottom w:val="30"/>
                                      <w:divBdr>
                                        <w:top w:val="single" w:sz="2" w:space="0" w:color="000000"/>
                                        <w:left w:val="single" w:sz="2" w:space="0" w:color="000000"/>
                                        <w:bottom w:val="single" w:sz="2" w:space="0" w:color="000000"/>
                                        <w:right w:val="single" w:sz="2" w:space="0" w:color="000000"/>
                                      </w:divBdr>
                                      <w:divsChild>
                                        <w:div w:id="320695227">
                                          <w:marLeft w:val="0"/>
                                          <w:marRight w:val="0"/>
                                          <w:marTop w:val="0"/>
                                          <w:marBottom w:val="0"/>
                                          <w:divBdr>
                                            <w:top w:val="single" w:sz="2" w:space="0" w:color="000000"/>
                                            <w:left w:val="single" w:sz="2" w:space="0" w:color="000000"/>
                                            <w:bottom w:val="single" w:sz="2" w:space="0" w:color="000000"/>
                                            <w:right w:val="single" w:sz="2" w:space="0" w:color="000000"/>
                                          </w:divBdr>
                                          <w:divsChild>
                                            <w:div w:id="1019161807">
                                              <w:marLeft w:val="0"/>
                                              <w:marRight w:val="0"/>
                                              <w:marTop w:val="0"/>
                                              <w:marBottom w:val="0"/>
                                              <w:divBdr>
                                                <w:top w:val="single" w:sz="2" w:space="0" w:color="000000"/>
                                                <w:left w:val="single" w:sz="2" w:space="0" w:color="000000"/>
                                                <w:bottom w:val="single" w:sz="2" w:space="0" w:color="000000"/>
                                                <w:right w:val="single" w:sz="2" w:space="0" w:color="000000"/>
                                              </w:divBdr>
                                              <w:divsChild>
                                                <w:div w:id="200017652">
                                                  <w:marLeft w:val="0"/>
                                                  <w:marRight w:val="0"/>
                                                  <w:marTop w:val="0"/>
                                                  <w:marBottom w:val="0"/>
                                                  <w:divBdr>
                                                    <w:top w:val="single" w:sz="2" w:space="0" w:color="000000"/>
                                                    <w:left w:val="single" w:sz="2" w:space="0" w:color="000000"/>
                                                    <w:bottom w:val="single" w:sz="2" w:space="0" w:color="000000"/>
                                                    <w:right w:val="single" w:sz="2" w:space="0" w:color="000000"/>
                                                  </w:divBdr>
                                                  <w:divsChild>
                                                    <w:div w:id="115685600">
                                                      <w:marLeft w:val="0"/>
                                                      <w:marRight w:val="0"/>
                                                      <w:marTop w:val="0"/>
                                                      <w:marBottom w:val="0"/>
                                                      <w:divBdr>
                                                        <w:top w:val="single" w:sz="2" w:space="0" w:color="000000"/>
                                                        <w:left w:val="single" w:sz="2" w:space="0" w:color="000000"/>
                                                        <w:bottom w:val="single" w:sz="2" w:space="0" w:color="000000"/>
                                                        <w:right w:val="single" w:sz="2" w:space="0" w:color="000000"/>
                                                      </w:divBdr>
                                                      <w:divsChild>
                                                        <w:div w:id="1609659532">
                                                          <w:marLeft w:val="0"/>
                                                          <w:marRight w:val="0"/>
                                                          <w:marTop w:val="0"/>
                                                          <w:marBottom w:val="0"/>
                                                          <w:divBdr>
                                                            <w:top w:val="single" w:sz="2" w:space="0" w:color="000000"/>
                                                            <w:left w:val="single" w:sz="2" w:space="0" w:color="000000"/>
                                                            <w:bottom w:val="single" w:sz="2" w:space="0" w:color="000000"/>
                                                            <w:right w:val="single" w:sz="2" w:space="0" w:color="000000"/>
                                                          </w:divBdr>
                                                          <w:divsChild>
                                                            <w:div w:id="2092849284">
                                                              <w:marLeft w:val="0"/>
                                                              <w:marRight w:val="0"/>
                                                              <w:marTop w:val="0"/>
                                                              <w:marBottom w:val="0"/>
                                                              <w:divBdr>
                                                                <w:top w:val="single" w:sz="2" w:space="0" w:color="000000"/>
                                                                <w:left w:val="single" w:sz="2" w:space="0" w:color="000000"/>
                                                                <w:bottom w:val="single" w:sz="2" w:space="0" w:color="000000"/>
                                                                <w:right w:val="single" w:sz="2" w:space="0" w:color="000000"/>
                                                              </w:divBdr>
                                                              <w:divsChild>
                                                                <w:div w:id="1726249736">
                                                                  <w:marLeft w:val="0"/>
                                                                  <w:marRight w:val="0"/>
                                                                  <w:marTop w:val="0"/>
                                                                  <w:marBottom w:val="0"/>
                                                                  <w:divBdr>
                                                                    <w:top w:val="single" w:sz="2" w:space="0" w:color="000000"/>
                                                                    <w:left w:val="single" w:sz="2" w:space="0" w:color="000000"/>
                                                                    <w:bottom w:val="single" w:sz="2" w:space="0" w:color="000000"/>
                                                                    <w:right w:val="single" w:sz="2" w:space="0" w:color="000000"/>
                                                                  </w:divBdr>
                                                                  <w:divsChild>
                                                                    <w:div w:id="2717426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86027315">
                                                          <w:marLeft w:val="60"/>
                                                          <w:marRight w:val="0"/>
                                                          <w:marTop w:val="0"/>
                                                          <w:marBottom w:val="0"/>
                                                          <w:divBdr>
                                                            <w:top w:val="single" w:sz="2" w:space="0" w:color="000000"/>
                                                            <w:left w:val="single" w:sz="2" w:space="0" w:color="000000"/>
                                                            <w:bottom w:val="single" w:sz="2" w:space="0" w:color="000000"/>
                                                            <w:right w:val="single" w:sz="2" w:space="0" w:color="000000"/>
                                                          </w:divBdr>
                                                          <w:divsChild>
                                                            <w:div w:id="445779048">
                                                              <w:marLeft w:val="0"/>
                                                              <w:marRight w:val="0"/>
                                                              <w:marTop w:val="0"/>
                                                              <w:marBottom w:val="0"/>
                                                              <w:divBdr>
                                                                <w:top w:val="single" w:sz="2" w:space="0" w:color="000000"/>
                                                                <w:left w:val="single" w:sz="2" w:space="0" w:color="000000"/>
                                                                <w:bottom w:val="single" w:sz="2" w:space="0" w:color="000000"/>
                                                                <w:right w:val="single" w:sz="2" w:space="0" w:color="000000"/>
                                                              </w:divBdr>
                                                              <w:divsChild>
                                                                <w:div w:id="400174098">
                                                                  <w:marLeft w:val="0"/>
                                                                  <w:marRight w:val="0"/>
                                                                  <w:marTop w:val="0"/>
                                                                  <w:marBottom w:val="0"/>
                                                                  <w:divBdr>
                                                                    <w:top w:val="single" w:sz="2" w:space="0" w:color="000000"/>
                                                                    <w:left w:val="single" w:sz="2" w:space="0" w:color="000000"/>
                                                                    <w:bottom w:val="single" w:sz="2" w:space="0" w:color="000000"/>
                                                                    <w:right w:val="single" w:sz="2" w:space="0" w:color="000000"/>
                                                                  </w:divBdr>
                                                                  <w:divsChild>
                                                                    <w:div w:id="921521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32168759">
                                                                  <w:marLeft w:val="0"/>
                                                                  <w:marRight w:val="0"/>
                                                                  <w:marTop w:val="0"/>
                                                                  <w:marBottom w:val="0"/>
                                                                  <w:divBdr>
                                                                    <w:top w:val="single" w:sz="2" w:space="0" w:color="000000"/>
                                                                    <w:left w:val="single" w:sz="2" w:space="3" w:color="000000"/>
                                                                    <w:bottom w:val="single" w:sz="2" w:space="0" w:color="000000"/>
                                                                    <w:right w:val="single" w:sz="2" w:space="3" w:color="000000"/>
                                                                  </w:divBdr>
                                                                </w:div>
                                                                <w:div w:id="7681599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91683041">
                                      <w:marLeft w:val="0"/>
                                      <w:marRight w:val="0"/>
                                      <w:marTop w:val="0"/>
                                      <w:marBottom w:val="0"/>
                                      <w:divBdr>
                                        <w:top w:val="single" w:sz="2" w:space="0" w:color="000000"/>
                                        <w:left w:val="single" w:sz="2" w:space="0" w:color="000000"/>
                                        <w:bottom w:val="single" w:sz="2" w:space="0" w:color="000000"/>
                                        <w:right w:val="single" w:sz="2" w:space="0" w:color="000000"/>
                                      </w:divBdr>
                                      <w:divsChild>
                                        <w:div w:id="1714386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1958683933">
      <w:bodyDiv w:val="1"/>
      <w:marLeft w:val="0"/>
      <w:marRight w:val="0"/>
      <w:marTop w:val="0"/>
      <w:marBottom w:val="0"/>
      <w:divBdr>
        <w:top w:val="none" w:sz="0" w:space="0" w:color="auto"/>
        <w:left w:val="none" w:sz="0" w:space="0" w:color="auto"/>
        <w:bottom w:val="none" w:sz="0" w:space="0" w:color="auto"/>
        <w:right w:val="none" w:sz="0" w:space="0" w:color="auto"/>
      </w:divBdr>
      <w:divsChild>
        <w:div w:id="405225957">
          <w:marLeft w:val="0"/>
          <w:marRight w:val="0"/>
          <w:marTop w:val="0"/>
          <w:marBottom w:val="0"/>
          <w:divBdr>
            <w:top w:val="none" w:sz="0" w:space="0" w:color="auto"/>
            <w:left w:val="none" w:sz="0" w:space="0" w:color="auto"/>
            <w:bottom w:val="none" w:sz="0" w:space="0" w:color="auto"/>
            <w:right w:val="none" w:sz="0" w:space="0" w:color="auto"/>
          </w:divBdr>
          <w:divsChild>
            <w:div w:id="1326736788">
              <w:marLeft w:val="0"/>
              <w:marRight w:val="0"/>
              <w:marTop w:val="0"/>
              <w:marBottom w:val="0"/>
              <w:divBdr>
                <w:top w:val="none" w:sz="0" w:space="0" w:color="auto"/>
                <w:left w:val="none" w:sz="0" w:space="0" w:color="auto"/>
                <w:bottom w:val="none" w:sz="0" w:space="0" w:color="auto"/>
                <w:right w:val="none" w:sz="0" w:space="0" w:color="auto"/>
              </w:divBdr>
              <w:divsChild>
                <w:div w:id="1056275200">
                  <w:marLeft w:val="0"/>
                  <w:marRight w:val="0"/>
                  <w:marTop w:val="0"/>
                  <w:marBottom w:val="0"/>
                  <w:divBdr>
                    <w:top w:val="none" w:sz="0" w:space="0" w:color="auto"/>
                    <w:left w:val="none" w:sz="0" w:space="0" w:color="auto"/>
                    <w:bottom w:val="none" w:sz="0" w:space="0" w:color="auto"/>
                    <w:right w:val="none" w:sz="0" w:space="0" w:color="auto"/>
                  </w:divBdr>
                  <w:divsChild>
                    <w:div w:id="1938320877">
                      <w:marLeft w:val="0"/>
                      <w:marRight w:val="0"/>
                      <w:marTop w:val="0"/>
                      <w:marBottom w:val="0"/>
                      <w:divBdr>
                        <w:top w:val="none" w:sz="0" w:space="0" w:color="auto"/>
                        <w:left w:val="none" w:sz="0" w:space="0" w:color="auto"/>
                        <w:bottom w:val="none" w:sz="0" w:space="0" w:color="auto"/>
                        <w:right w:val="none" w:sz="0" w:space="0" w:color="auto"/>
                      </w:divBdr>
                      <w:divsChild>
                        <w:div w:id="2140805965">
                          <w:marLeft w:val="0"/>
                          <w:marRight w:val="0"/>
                          <w:marTop w:val="0"/>
                          <w:marBottom w:val="0"/>
                          <w:divBdr>
                            <w:top w:val="none" w:sz="0" w:space="0" w:color="auto"/>
                            <w:left w:val="none" w:sz="0" w:space="0" w:color="auto"/>
                            <w:bottom w:val="none" w:sz="0" w:space="0" w:color="auto"/>
                            <w:right w:val="none" w:sz="0" w:space="0" w:color="auto"/>
                          </w:divBdr>
                          <w:divsChild>
                            <w:div w:id="41906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458629">
          <w:marLeft w:val="0"/>
          <w:marRight w:val="0"/>
          <w:marTop w:val="0"/>
          <w:marBottom w:val="0"/>
          <w:divBdr>
            <w:top w:val="none" w:sz="0" w:space="0" w:color="auto"/>
            <w:left w:val="none" w:sz="0" w:space="0" w:color="auto"/>
            <w:bottom w:val="none" w:sz="0" w:space="0" w:color="auto"/>
            <w:right w:val="none" w:sz="0" w:space="0" w:color="auto"/>
          </w:divBdr>
          <w:divsChild>
            <w:div w:id="88088315">
              <w:marLeft w:val="0"/>
              <w:marRight w:val="0"/>
              <w:marTop w:val="0"/>
              <w:marBottom w:val="0"/>
              <w:divBdr>
                <w:top w:val="none" w:sz="0" w:space="0" w:color="auto"/>
                <w:left w:val="none" w:sz="0" w:space="0" w:color="auto"/>
                <w:bottom w:val="none" w:sz="0" w:space="0" w:color="auto"/>
                <w:right w:val="none" w:sz="0" w:space="0" w:color="auto"/>
              </w:divBdr>
              <w:divsChild>
                <w:div w:id="1947881634">
                  <w:marLeft w:val="0"/>
                  <w:marRight w:val="0"/>
                  <w:marTop w:val="0"/>
                  <w:marBottom w:val="0"/>
                  <w:divBdr>
                    <w:top w:val="none" w:sz="0" w:space="0" w:color="auto"/>
                    <w:left w:val="none" w:sz="0" w:space="0" w:color="auto"/>
                    <w:bottom w:val="none" w:sz="0" w:space="0" w:color="auto"/>
                    <w:right w:val="none" w:sz="0" w:space="0" w:color="auto"/>
                  </w:divBdr>
                  <w:divsChild>
                    <w:div w:id="1809348936">
                      <w:marLeft w:val="0"/>
                      <w:marRight w:val="0"/>
                      <w:marTop w:val="0"/>
                      <w:marBottom w:val="0"/>
                      <w:divBdr>
                        <w:top w:val="none" w:sz="0" w:space="0" w:color="auto"/>
                        <w:left w:val="none" w:sz="0" w:space="0" w:color="auto"/>
                        <w:bottom w:val="none" w:sz="0" w:space="0" w:color="auto"/>
                        <w:right w:val="none" w:sz="0" w:space="0" w:color="auto"/>
                      </w:divBdr>
                      <w:divsChild>
                        <w:div w:id="1937975882">
                          <w:marLeft w:val="0"/>
                          <w:marRight w:val="0"/>
                          <w:marTop w:val="0"/>
                          <w:marBottom w:val="0"/>
                          <w:divBdr>
                            <w:top w:val="none" w:sz="0" w:space="0" w:color="auto"/>
                            <w:left w:val="none" w:sz="0" w:space="0" w:color="auto"/>
                            <w:bottom w:val="none" w:sz="0" w:space="0" w:color="auto"/>
                            <w:right w:val="none" w:sz="0" w:space="0" w:color="auto"/>
                          </w:divBdr>
                          <w:divsChild>
                            <w:div w:id="1076904477">
                              <w:marLeft w:val="0"/>
                              <w:marRight w:val="0"/>
                              <w:marTop w:val="0"/>
                              <w:marBottom w:val="0"/>
                              <w:divBdr>
                                <w:top w:val="none" w:sz="0" w:space="0" w:color="auto"/>
                                <w:left w:val="none" w:sz="0" w:space="0" w:color="auto"/>
                                <w:bottom w:val="none" w:sz="0" w:space="0" w:color="auto"/>
                                <w:right w:val="none" w:sz="0" w:space="0" w:color="auto"/>
                              </w:divBdr>
                              <w:divsChild>
                                <w:div w:id="206956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691742">
          <w:marLeft w:val="0"/>
          <w:marRight w:val="0"/>
          <w:marTop w:val="0"/>
          <w:marBottom w:val="0"/>
          <w:divBdr>
            <w:top w:val="none" w:sz="0" w:space="0" w:color="auto"/>
            <w:left w:val="none" w:sz="0" w:space="0" w:color="auto"/>
            <w:bottom w:val="none" w:sz="0" w:space="0" w:color="auto"/>
            <w:right w:val="none" w:sz="0" w:space="0" w:color="auto"/>
          </w:divBdr>
          <w:divsChild>
            <w:div w:id="934441630">
              <w:marLeft w:val="0"/>
              <w:marRight w:val="0"/>
              <w:marTop w:val="0"/>
              <w:marBottom w:val="0"/>
              <w:divBdr>
                <w:top w:val="none" w:sz="0" w:space="0" w:color="auto"/>
                <w:left w:val="none" w:sz="0" w:space="0" w:color="auto"/>
                <w:bottom w:val="none" w:sz="0" w:space="0" w:color="auto"/>
                <w:right w:val="none" w:sz="0" w:space="0" w:color="auto"/>
              </w:divBdr>
              <w:divsChild>
                <w:div w:id="617563826">
                  <w:marLeft w:val="0"/>
                  <w:marRight w:val="0"/>
                  <w:marTop w:val="0"/>
                  <w:marBottom w:val="0"/>
                  <w:divBdr>
                    <w:top w:val="none" w:sz="0" w:space="0" w:color="auto"/>
                    <w:left w:val="none" w:sz="0" w:space="0" w:color="auto"/>
                    <w:bottom w:val="none" w:sz="0" w:space="0" w:color="auto"/>
                    <w:right w:val="none" w:sz="0" w:space="0" w:color="auto"/>
                  </w:divBdr>
                  <w:divsChild>
                    <w:div w:id="1422485776">
                      <w:marLeft w:val="0"/>
                      <w:marRight w:val="0"/>
                      <w:marTop w:val="0"/>
                      <w:marBottom w:val="0"/>
                      <w:divBdr>
                        <w:top w:val="none" w:sz="0" w:space="0" w:color="auto"/>
                        <w:left w:val="none" w:sz="0" w:space="0" w:color="auto"/>
                        <w:bottom w:val="none" w:sz="0" w:space="0" w:color="auto"/>
                        <w:right w:val="none" w:sz="0" w:space="0" w:color="auto"/>
                      </w:divBdr>
                      <w:divsChild>
                        <w:div w:id="1268925267">
                          <w:marLeft w:val="0"/>
                          <w:marRight w:val="0"/>
                          <w:marTop w:val="0"/>
                          <w:marBottom w:val="0"/>
                          <w:divBdr>
                            <w:top w:val="none" w:sz="0" w:space="0" w:color="auto"/>
                            <w:left w:val="none" w:sz="0" w:space="0" w:color="auto"/>
                            <w:bottom w:val="none" w:sz="0" w:space="0" w:color="auto"/>
                            <w:right w:val="none" w:sz="0" w:space="0" w:color="auto"/>
                          </w:divBdr>
                          <w:divsChild>
                            <w:div w:id="133780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186227">
          <w:marLeft w:val="0"/>
          <w:marRight w:val="0"/>
          <w:marTop w:val="0"/>
          <w:marBottom w:val="0"/>
          <w:divBdr>
            <w:top w:val="none" w:sz="0" w:space="0" w:color="auto"/>
            <w:left w:val="none" w:sz="0" w:space="0" w:color="auto"/>
            <w:bottom w:val="none" w:sz="0" w:space="0" w:color="auto"/>
            <w:right w:val="none" w:sz="0" w:space="0" w:color="auto"/>
          </w:divBdr>
          <w:divsChild>
            <w:div w:id="552082053">
              <w:marLeft w:val="0"/>
              <w:marRight w:val="0"/>
              <w:marTop w:val="0"/>
              <w:marBottom w:val="0"/>
              <w:divBdr>
                <w:top w:val="none" w:sz="0" w:space="0" w:color="auto"/>
                <w:left w:val="none" w:sz="0" w:space="0" w:color="auto"/>
                <w:bottom w:val="none" w:sz="0" w:space="0" w:color="auto"/>
                <w:right w:val="none" w:sz="0" w:space="0" w:color="auto"/>
              </w:divBdr>
              <w:divsChild>
                <w:div w:id="914360782">
                  <w:marLeft w:val="0"/>
                  <w:marRight w:val="0"/>
                  <w:marTop w:val="0"/>
                  <w:marBottom w:val="0"/>
                  <w:divBdr>
                    <w:top w:val="none" w:sz="0" w:space="0" w:color="auto"/>
                    <w:left w:val="none" w:sz="0" w:space="0" w:color="auto"/>
                    <w:bottom w:val="none" w:sz="0" w:space="0" w:color="auto"/>
                    <w:right w:val="none" w:sz="0" w:space="0" w:color="auto"/>
                  </w:divBdr>
                  <w:divsChild>
                    <w:div w:id="428746109">
                      <w:marLeft w:val="0"/>
                      <w:marRight w:val="0"/>
                      <w:marTop w:val="0"/>
                      <w:marBottom w:val="0"/>
                      <w:divBdr>
                        <w:top w:val="none" w:sz="0" w:space="0" w:color="auto"/>
                        <w:left w:val="none" w:sz="0" w:space="0" w:color="auto"/>
                        <w:bottom w:val="none" w:sz="0" w:space="0" w:color="auto"/>
                        <w:right w:val="none" w:sz="0" w:space="0" w:color="auto"/>
                      </w:divBdr>
                      <w:divsChild>
                        <w:div w:id="1025643312">
                          <w:marLeft w:val="0"/>
                          <w:marRight w:val="0"/>
                          <w:marTop w:val="0"/>
                          <w:marBottom w:val="0"/>
                          <w:divBdr>
                            <w:top w:val="none" w:sz="0" w:space="0" w:color="auto"/>
                            <w:left w:val="none" w:sz="0" w:space="0" w:color="auto"/>
                            <w:bottom w:val="none" w:sz="0" w:space="0" w:color="auto"/>
                            <w:right w:val="none" w:sz="0" w:space="0" w:color="auto"/>
                          </w:divBdr>
                          <w:divsChild>
                            <w:div w:id="1528522851">
                              <w:marLeft w:val="0"/>
                              <w:marRight w:val="0"/>
                              <w:marTop w:val="0"/>
                              <w:marBottom w:val="0"/>
                              <w:divBdr>
                                <w:top w:val="none" w:sz="0" w:space="0" w:color="auto"/>
                                <w:left w:val="none" w:sz="0" w:space="0" w:color="auto"/>
                                <w:bottom w:val="none" w:sz="0" w:space="0" w:color="auto"/>
                                <w:right w:val="none" w:sz="0" w:space="0" w:color="auto"/>
                              </w:divBdr>
                              <w:divsChild>
                                <w:div w:id="45071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259747">
          <w:marLeft w:val="0"/>
          <w:marRight w:val="0"/>
          <w:marTop w:val="0"/>
          <w:marBottom w:val="0"/>
          <w:divBdr>
            <w:top w:val="none" w:sz="0" w:space="0" w:color="auto"/>
            <w:left w:val="none" w:sz="0" w:space="0" w:color="auto"/>
            <w:bottom w:val="none" w:sz="0" w:space="0" w:color="auto"/>
            <w:right w:val="none" w:sz="0" w:space="0" w:color="auto"/>
          </w:divBdr>
          <w:divsChild>
            <w:div w:id="21245678">
              <w:marLeft w:val="0"/>
              <w:marRight w:val="0"/>
              <w:marTop w:val="0"/>
              <w:marBottom w:val="0"/>
              <w:divBdr>
                <w:top w:val="none" w:sz="0" w:space="0" w:color="auto"/>
                <w:left w:val="none" w:sz="0" w:space="0" w:color="auto"/>
                <w:bottom w:val="none" w:sz="0" w:space="0" w:color="auto"/>
                <w:right w:val="none" w:sz="0" w:space="0" w:color="auto"/>
              </w:divBdr>
              <w:divsChild>
                <w:div w:id="62221560">
                  <w:marLeft w:val="0"/>
                  <w:marRight w:val="0"/>
                  <w:marTop w:val="0"/>
                  <w:marBottom w:val="0"/>
                  <w:divBdr>
                    <w:top w:val="none" w:sz="0" w:space="0" w:color="auto"/>
                    <w:left w:val="none" w:sz="0" w:space="0" w:color="auto"/>
                    <w:bottom w:val="none" w:sz="0" w:space="0" w:color="auto"/>
                    <w:right w:val="none" w:sz="0" w:space="0" w:color="auto"/>
                  </w:divBdr>
                  <w:divsChild>
                    <w:div w:id="1953055532">
                      <w:marLeft w:val="0"/>
                      <w:marRight w:val="0"/>
                      <w:marTop w:val="0"/>
                      <w:marBottom w:val="0"/>
                      <w:divBdr>
                        <w:top w:val="none" w:sz="0" w:space="0" w:color="auto"/>
                        <w:left w:val="none" w:sz="0" w:space="0" w:color="auto"/>
                        <w:bottom w:val="none" w:sz="0" w:space="0" w:color="auto"/>
                        <w:right w:val="none" w:sz="0" w:space="0" w:color="auto"/>
                      </w:divBdr>
                      <w:divsChild>
                        <w:div w:id="1604457076">
                          <w:marLeft w:val="0"/>
                          <w:marRight w:val="0"/>
                          <w:marTop w:val="0"/>
                          <w:marBottom w:val="0"/>
                          <w:divBdr>
                            <w:top w:val="none" w:sz="0" w:space="0" w:color="auto"/>
                            <w:left w:val="none" w:sz="0" w:space="0" w:color="auto"/>
                            <w:bottom w:val="none" w:sz="0" w:space="0" w:color="auto"/>
                            <w:right w:val="none" w:sz="0" w:space="0" w:color="auto"/>
                          </w:divBdr>
                          <w:divsChild>
                            <w:div w:id="33799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AF469-7034-4A67-A57C-0AE528787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2227</Words>
  <Characters>12696</Characters>
  <Application>Microsoft Office Word</Application>
  <DocSecurity>0</DocSecurity>
  <Lines>105</Lines>
  <Paragraphs>29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۱) نقد ساختاری شعر: معماریِ سه‌گانهٔ مرگ، یک گسست، و بازگشت به حیات</vt:lpstr>
      <vt:lpstr>    ۲) تحلیل پدیدارشناختی: تجربهٔ «مرگ به‌مثابه شدتِ حضور» و «زیستن به‌مثابه بازگشتِ</vt:lpstr>
      <vt:lpstr>خوانش هرمنوتیکی شعر: بازیِ دَوَرانیِ معنا میان عاشق، معشوق و زبان</vt:lpstr>
      <vt:lpstr>خوانش روانکاوانه شعر: میل، مرز، و دینامیک مرگ-اروتیک</vt:lpstr>
      <vt:lpstr>خوانش اسطوره‌شناختی: معشوق به‌مثابه خدای جان‌دوگانهٔ مرگ و حیات</vt:lpstr>
      <vt:lpstr>خوانش هستی‌شناختی (هایدگری): معشوق به‌مثابه گشودگیِ هستی و مرگ به‌مثابه امکان بر</vt:lpstr>
    </vt:vector>
  </TitlesOfParts>
  <Company/>
  <LinksUpToDate>false</LinksUpToDate>
  <CharactersWithSpaces>14894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2025-12-06T22:00:00Z</dcterms:created>
  <dcterms:modified xsi:type="dcterms:W3CDTF">2025-12-06T23:30:00Z</dcterms:modified>
</cp:coreProperties>
</file>