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050" w:rsidRDefault="00D437E4" w:rsidP="00D437E4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 w:rsidRPr="00D437E4">
        <w:rPr>
          <w:rFonts w:ascii="Tahoma" w:hAnsi="Tahoma" w:cs="Tahoma" w:hint="cs"/>
          <w:b/>
          <w:bCs/>
          <w:rtl/>
          <w:lang w:val="en-US" w:bidi="fa-IR"/>
        </w:rPr>
        <w:t>پرسش 3: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437E4">
        <w:rPr>
          <w:rFonts w:ascii="Tahoma" w:hAnsi="Tahoma" w:cs="Tahoma"/>
          <w:rtl/>
          <w:lang w:val="en-US" w:bidi="fa-IR"/>
        </w:rPr>
        <w:t>جناب آقا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/>
          <w:rtl/>
          <w:lang w:val="en-US" w:bidi="fa-IR"/>
        </w:rPr>
        <w:t xml:space="preserve"> نور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/>
          <w:rtl/>
          <w:lang w:val="en-US" w:bidi="fa-IR"/>
        </w:rPr>
        <w:t xml:space="preserve"> علا</w:t>
      </w:r>
      <w:r>
        <w:rPr>
          <w:rFonts w:ascii="Tahoma" w:hAnsi="Tahoma" w:cs="Tahoma" w:hint="cs"/>
          <w:rtl/>
          <w:lang w:val="en-US" w:bidi="fa-IR"/>
        </w:rPr>
        <w:t>؛</w:t>
      </w:r>
      <w:r w:rsidRPr="00D437E4">
        <w:rPr>
          <w:rFonts w:ascii="Tahoma" w:hAnsi="Tahoma" w:cs="Tahoma"/>
          <w:rtl/>
          <w:lang w:val="en-US" w:bidi="fa-IR"/>
        </w:rPr>
        <w:t xml:space="preserve"> شما اعتقاد دار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د</w:t>
      </w:r>
      <w:r w:rsidRPr="00D437E4">
        <w:rPr>
          <w:rFonts w:ascii="Tahoma" w:hAnsi="Tahoma" w:cs="Tahoma"/>
          <w:rtl/>
          <w:lang w:val="en-US" w:bidi="fa-IR"/>
        </w:rPr>
        <w:t xml:space="preserve"> که هوشنگ ا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ران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/>
          <w:rtl/>
          <w:lang w:val="en-US" w:bidi="fa-IR"/>
        </w:rPr>
        <w:t xml:space="preserve"> نه شاعر تفکر، بلکه شاعر تخ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ل</w:t>
      </w:r>
      <w:r w:rsidRPr="00D437E4">
        <w:rPr>
          <w:rFonts w:ascii="Tahoma" w:hAnsi="Tahoma" w:cs="Tahoma"/>
          <w:rtl/>
          <w:lang w:val="en-US" w:bidi="fa-IR"/>
        </w:rPr>
        <w:t xml:space="preserve"> است.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437E4">
        <w:rPr>
          <w:rFonts w:ascii="Tahoma" w:hAnsi="Tahoma" w:cs="Tahoma" w:hint="eastAsia"/>
          <w:rtl/>
          <w:lang w:val="en-US" w:bidi="fa-IR"/>
        </w:rPr>
        <w:t>از</w:t>
      </w:r>
      <w:r w:rsidRPr="00D437E4">
        <w:rPr>
          <w:rFonts w:ascii="Tahoma" w:hAnsi="Tahoma" w:cs="Tahoma"/>
          <w:rtl/>
          <w:lang w:val="en-US" w:bidi="fa-IR"/>
        </w:rPr>
        <w:t xml:space="preserve"> د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د</w:t>
      </w:r>
      <w:r w:rsidRPr="00D437E4">
        <w:rPr>
          <w:rFonts w:ascii="Tahoma" w:hAnsi="Tahoma" w:cs="Tahoma"/>
          <w:rtl/>
          <w:lang w:val="en-US" w:bidi="fa-IR"/>
        </w:rPr>
        <w:t xml:space="preserve"> شما، آ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ا</w:t>
      </w:r>
      <w:r w:rsidRPr="00D437E4">
        <w:rPr>
          <w:rFonts w:ascii="Tahoma" w:hAnsi="Tahoma" w:cs="Tahoma"/>
          <w:rtl/>
          <w:lang w:val="en-US" w:bidi="fa-IR"/>
        </w:rPr>
        <w:t xml:space="preserve"> تخ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ل</w:t>
      </w:r>
      <w:r w:rsidRPr="00D437E4">
        <w:rPr>
          <w:rFonts w:ascii="Tahoma" w:hAnsi="Tahoma" w:cs="Tahoma"/>
          <w:rtl/>
          <w:lang w:val="en-US" w:bidi="fa-IR"/>
        </w:rPr>
        <w:t xml:space="preserve"> در شعر م</w:t>
      </w:r>
      <w:r w:rsidRPr="00D437E4">
        <w:rPr>
          <w:rFonts w:ascii="Tahoma" w:hAnsi="Tahoma" w:cs="Tahoma" w:hint="cs"/>
          <w:rtl/>
          <w:lang w:val="en-US" w:bidi="fa-IR"/>
        </w:rPr>
        <w:t>ی‌</w:t>
      </w:r>
      <w:r w:rsidRPr="00D437E4">
        <w:rPr>
          <w:rFonts w:ascii="Tahoma" w:hAnsi="Tahoma" w:cs="Tahoma" w:hint="eastAsia"/>
          <w:rtl/>
          <w:lang w:val="en-US" w:bidi="fa-IR"/>
        </w:rPr>
        <w:t>تواند</w:t>
      </w:r>
      <w:r w:rsidRPr="00D437E4">
        <w:rPr>
          <w:rFonts w:ascii="Tahoma" w:hAnsi="Tahoma" w:cs="Tahoma"/>
          <w:rtl/>
          <w:lang w:val="en-US" w:bidi="fa-IR"/>
        </w:rPr>
        <w:t xml:space="preserve"> خود شکل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/>
          <w:rtl/>
          <w:lang w:val="en-US" w:bidi="fa-IR"/>
        </w:rPr>
        <w:t xml:space="preserve"> از تفکر باشد؟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437E4">
        <w:rPr>
          <w:rFonts w:ascii="Tahoma" w:hAnsi="Tahoma" w:cs="Tahoma" w:hint="eastAsia"/>
          <w:rtl/>
          <w:lang w:val="en-US" w:bidi="fa-IR"/>
        </w:rPr>
        <w:t>و</w:t>
      </w:r>
      <w:r w:rsidRPr="00D437E4">
        <w:rPr>
          <w:rFonts w:ascii="Tahoma" w:hAnsi="Tahoma" w:cs="Tahoma"/>
          <w:rtl/>
          <w:lang w:val="en-US" w:bidi="fa-IR"/>
        </w:rPr>
        <w:t xml:space="preserve"> در ا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ن</w:t>
      </w:r>
      <w:r w:rsidRPr="00D437E4">
        <w:rPr>
          <w:rFonts w:ascii="Tahoma" w:hAnsi="Tahoma" w:cs="Tahoma"/>
          <w:rtl/>
          <w:lang w:val="en-US" w:bidi="fa-IR"/>
        </w:rPr>
        <w:t xml:space="preserve"> صورت، جا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گاه</w:t>
      </w:r>
      <w:r w:rsidRPr="00D437E4">
        <w:rPr>
          <w:rFonts w:ascii="Tahoma" w:hAnsi="Tahoma" w:cs="Tahoma"/>
          <w:rtl/>
          <w:lang w:val="en-US" w:bidi="fa-IR"/>
        </w:rPr>
        <w:t xml:space="preserve"> ا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ران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/>
          <w:rtl/>
          <w:lang w:val="en-US" w:bidi="fa-IR"/>
        </w:rPr>
        <w:t xml:space="preserve"> را در نسبت م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ان</w:t>
      </w:r>
      <w:r w:rsidRPr="00D437E4">
        <w:rPr>
          <w:rFonts w:ascii="Tahoma" w:hAnsi="Tahoma" w:cs="Tahoma"/>
          <w:rtl/>
          <w:lang w:val="en-US" w:bidi="fa-IR"/>
        </w:rPr>
        <w:t xml:space="preserve"> تخ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ل</w:t>
      </w:r>
      <w:r w:rsidRPr="00D437E4">
        <w:rPr>
          <w:rFonts w:ascii="Tahoma" w:hAnsi="Tahoma" w:cs="Tahoma"/>
          <w:rtl/>
          <w:lang w:val="en-US" w:bidi="fa-IR"/>
        </w:rPr>
        <w:t xml:space="preserve"> و اند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شه</w:t>
      </w:r>
      <w:r w:rsidRPr="00D437E4">
        <w:rPr>
          <w:rFonts w:ascii="Tahoma" w:hAnsi="Tahoma" w:cs="Tahoma"/>
          <w:rtl/>
          <w:lang w:val="en-US" w:bidi="fa-IR"/>
        </w:rPr>
        <w:t xml:space="preserve"> چگونه م</w:t>
      </w:r>
      <w:r w:rsidRPr="00D437E4">
        <w:rPr>
          <w:rFonts w:ascii="Tahoma" w:hAnsi="Tahoma" w:cs="Tahoma" w:hint="cs"/>
          <w:rtl/>
          <w:lang w:val="en-US" w:bidi="fa-IR"/>
        </w:rPr>
        <w:t>ی‌</w:t>
      </w:r>
      <w:r w:rsidRPr="00D437E4">
        <w:rPr>
          <w:rFonts w:ascii="Tahoma" w:hAnsi="Tahoma" w:cs="Tahoma" w:hint="eastAsia"/>
          <w:rtl/>
          <w:lang w:val="en-US" w:bidi="fa-IR"/>
        </w:rPr>
        <w:t>ب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ن</w:t>
      </w:r>
      <w:r w:rsidRPr="00D437E4">
        <w:rPr>
          <w:rFonts w:ascii="Tahoma" w:hAnsi="Tahoma" w:cs="Tahoma" w:hint="cs"/>
          <w:rtl/>
          <w:lang w:val="en-US" w:bidi="fa-IR"/>
        </w:rPr>
        <w:t>ی</w:t>
      </w:r>
      <w:r w:rsidRPr="00D437E4">
        <w:rPr>
          <w:rFonts w:ascii="Tahoma" w:hAnsi="Tahoma" w:cs="Tahoma" w:hint="eastAsia"/>
          <w:rtl/>
          <w:lang w:val="en-US" w:bidi="fa-IR"/>
        </w:rPr>
        <w:t>د؟</w:t>
      </w:r>
    </w:p>
    <w:p w:rsidR="00D437E4" w:rsidRPr="0007001A" w:rsidRDefault="00D437E4" w:rsidP="00213059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 w:rsidRPr="00D437E4">
        <w:rPr>
          <w:rFonts w:ascii="Tahoma" w:hAnsi="Tahoma" w:cs="Tahoma" w:hint="cs"/>
          <w:b/>
          <w:bCs/>
          <w:rtl/>
          <w:lang w:val="en-US" w:bidi="fa-IR"/>
        </w:rPr>
        <w:t xml:space="preserve">پاسخ 3: </w:t>
      </w:r>
      <w:r>
        <w:rPr>
          <w:rFonts w:ascii="Tahoma" w:hAnsi="Tahoma" w:cs="Tahoma" w:hint="cs"/>
          <w:rtl/>
          <w:lang w:val="en-US" w:bidi="fa-IR"/>
        </w:rPr>
        <w:t>من نمی گویم که زنده یاد هوشنگ ایرانی فاقد تفکر</w:t>
      </w:r>
      <w:r w:rsidR="00213059">
        <w:rPr>
          <w:rFonts w:ascii="Tahoma" w:hAnsi="Tahoma" w:cs="Tahoma" w:hint="cs"/>
          <w:rtl/>
          <w:lang w:val="en-US" w:bidi="fa-IR"/>
        </w:rPr>
        <w:t xml:space="preserve"> بود. اما این تفکر نه درخششی داش</w:t>
      </w:r>
      <w:r>
        <w:rPr>
          <w:rFonts w:ascii="Tahoma" w:hAnsi="Tahoma" w:cs="Tahoma" w:hint="cs"/>
          <w:rtl/>
          <w:lang w:val="en-US" w:bidi="fa-IR"/>
        </w:rPr>
        <w:t>ت و نه در شعر او نقش</w:t>
      </w:r>
      <w:r w:rsidR="00213059">
        <w:rPr>
          <w:rFonts w:ascii="Tahoma" w:hAnsi="Tahoma" w:cs="Tahoma" w:hint="cs"/>
          <w:rtl/>
          <w:lang w:val="en-US" w:bidi="fa-IR"/>
        </w:rPr>
        <w:t xml:space="preserve"> مهم</w:t>
      </w:r>
      <w:r>
        <w:rPr>
          <w:rFonts w:ascii="Tahoma" w:hAnsi="Tahoma" w:cs="Tahoma" w:hint="cs"/>
          <w:rtl/>
          <w:lang w:val="en-US" w:bidi="fa-IR"/>
        </w:rPr>
        <w:t>ی بازی می کرد. شما برای اینکه مرا راهنمائی کنید می کوئید که «بسیار خوب</w:t>
      </w:r>
      <w:r w:rsidR="00213059">
        <w:rPr>
          <w:rFonts w:ascii="Tahoma" w:hAnsi="Tahoma" w:cs="Tahoma" w:hint="cs"/>
          <w:rtl/>
          <w:lang w:val="en-US" w:bidi="fa-IR"/>
        </w:rPr>
        <w:t>،</w:t>
      </w:r>
      <w:r>
        <w:rPr>
          <w:rFonts w:ascii="Tahoma" w:hAnsi="Tahoma" w:cs="Tahoma" w:hint="cs"/>
          <w:rtl/>
          <w:lang w:val="en-US" w:bidi="fa-IR"/>
        </w:rPr>
        <w:t xml:space="preserve"> معنی حرف شما (نوری علا) آن است که او تفکر نداشت و تخیل داشت. اما مگر تخیل خود نوعی از تفکر نیست؟»</w:t>
      </w:r>
      <w:r w:rsidR="00C40D2B">
        <w:rPr>
          <w:rFonts w:ascii="Tahoma" w:hAnsi="Tahoma" w:cs="Tahoma" w:hint="cs"/>
          <w:rtl/>
          <w:lang w:val="en-US" w:bidi="fa-IR"/>
        </w:rPr>
        <w:t xml:space="preserve"> و من می گویم که بله،</w:t>
      </w:r>
      <w:r>
        <w:rPr>
          <w:rFonts w:ascii="Tahoma" w:hAnsi="Tahoma" w:cs="Tahoma" w:hint="cs"/>
          <w:rtl/>
          <w:lang w:val="en-US" w:bidi="fa-IR"/>
        </w:rPr>
        <w:t xml:space="preserve"> تخیل را هم می توان نوعی از نفکر دانست و من در</w:t>
      </w:r>
      <w:r w:rsidR="00213059">
        <w:rPr>
          <w:rFonts w:ascii="Tahoma" w:hAnsi="Tahoma" w:cs="Tahoma" w:hint="cs"/>
          <w:rtl/>
          <w:lang w:val="en-US" w:bidi="fa-IR"/>
        </w:rPr>
        <w:t xml:space="preserve"> سال</w:t>
      </w:r>
      <w:r>
        <w:rPr>
          <w:rFonts w:ascii="Tahoma" w:hAnsi="Tahoma" w:cs="Tahoma" w:hint="cs"/>
          <w:rtl/>
          <w:lang w:val="en-US" w:bidi="fa-IR"/>
        </w:rPr>
        <w:t xml:space="preserve"> 1348 کتاب «صور و اسباب در شعر امروز ایران» را با همین مطلب آغاز کرده و سپس در کتاب «تئوری شعر»</w:t>
      </w:r>
      <w:r w:rsidR="00213059">
        <w:rPr>
          <w:rFonts w:ascii="Tahoma" w:hAnsi="Tahoma" w:cs="Tahoma" w:hint="cs"/>
          <w:rtl/>
          <w:lang w:val="en-US" w:bidi="fa-IR"/>
        </w:rPr>
        <w:t xml:space="preserve"> (1374)</w:t>
      </w:r>
      <w:r>
        <w:rPr>
          <w:rFonts w:ascii="Tahoma" w:hAnsi="Tahoma" w:cs="Tahoma" w:hint="cs"/>
          <w:rtl/>
          <w:lang w:val="en-US" w:bidi="fa-IR"/>
        </w:rPr>
        <w:t xml:space="preserve"> آن را تداوم بخشیده ام. از نظر من «تخیل» یک چیز است و «حاصل تخیل» مطلب دیگری ست. اساس حرف من آن است که</w:t>
      </w:r>
      <w:r w:rsidR="00213059">
        <w:rPr>
          <w:rFonts w:ascii="Tahoma" w:hAnsi="Tahoma" w:cs="Tahoma" w:hint="cs"/>
          <w:rtl/>
          <w:lang w:val="en-US" w:bidi="fa-IR"/>
        </w:rPr>
        <w:t xml:space="preserve"> ایرانی دارای تخیل کم نظیری بود اما</w:t>
      </w:r>
      <w:r w:rsidR="00C40D2B">
        <w:rPr>
          <w:rFonts w:ascii="Tahoma" w:hAnsi="Tahoma" w:cs="Tahoma" w:hint="cs"/>
          <w:rtl/>
          <w:lang w:val="en-US" w:bidi="fa-IR"/>
        </w:rPr>
        <w:t xml:space="preserve"> هنر نوعی «ایجاد ارتباط»</w:t>
      </w:r>
      <w:r w:rsidR="00213059">
        <w:rPr>
          <w:rFonts w:ascii="Tahoma" w:hAnsi="Tahoma" w:cs="Tahoma" w:hint="cs"/>
          <w:rtl/>
          <w:lang w:val="en-US" w:bidi="fa-IR"/>
        </w:rPr>
        <w:t xml:space="preserve"> هم ه</w:t>
      </w:r>
      <w:r w:rsidR="00C40D2B">
        <w:rPr>
          <w:rFonts w:ascii="Tahoma" w:hAnsi="Tahoma" w:cs="Tahoma" w:hint="cs"/>
          <w:rtl/>
          <w:lang w:val="en-US" w:bidi="fa-IR"/>
        </w:rPr>
        <w:t>ست و اگر حاصل تخیل نتواند با</w:t>
      </w:r>
      <w:r w:rsidR="00213059">
        <w:rPr>
          <w:rFonts w:ascii="Tahoma" w:hAnsi="Tahoma" w:cs="Tahoma" w:hint="cs"/>
          <w:rtl/>
          <w:lang w:val="en-US" w:bidi="fa-IR"/>
        </w:rPr>
        <w:t xml:space="preserve"> </w:t>
      </w:r>
      <w:r w:rsidR="00C40D2B">
        <w:rPr>
          <w:rFonts w:ascii="Tahoma" w:hAnsi="Tahoma" w:cs="Tahoma" w:hint="cs"/>
          <w:rtl/>
          <w:lang w:val="en-US" w:bidi="fa-IR"/>
        </w:rPr>
        <w:t>مخاطب ارتباط برقرار کند آن حاصل را من «رابطه اصم» نامیده و درباره</w:t>
      </w:r>
      <w:r w:rsidR="00213059">
        <w:rPr>
          <w:rFonts w:ascii="Tahoma" w:hAnsi="Tahoma" w:cs="Tahoma" w:hint="cs"/>
          <w:rtl/>
          <w:lang w:val="en-US" w:bidi="fa-IR"/>
        </w:rPr>
        <w:t xml:space="preserve"> </w:t>
      </w:r>
      <w:r w:rsidR="00C40D2B">
        <w:rPr>
          <w:rFonts w:ascii="Tahoma" w:hAnsi="Tahoma" w:cs="Tahoma" w:hint="cs"/>
          <w:rtl/>
          <w:lang w:val="en-US" w:bidi="fa-IR"/>
        </w:rPr>
        <w:t xml:space="preserve">آن فراوان نوشته ام. </w:t>
      </w:r>
      <w:r w:rsidR="00213059">
        <w:rPr>
          <w:rFonts w:ascii="Tahoma" w:hAnsi="Tahoma" w:cs="Tahoma" w:hint="cs"/>
          <w:rtl/>
          <w:lang w:val="en-US" w:bidi="fa-IR"/>
        </w:rPr>
        <w:t xml:space="preserve">باور من در مور «شعر ایرانی» آن است که حاصل تخیل اغلب حیرت آور و شگفتی  که در آن شعر جاری است اغلب اصم است و با مخاطب رابطه برقرار نمی کند. </w:t>
      </w:r>
      <w:bookmarkStart w:id="0" w:name="_GoBack"/>
      <w:r w:rsidR="00213059">
        <w:rPr>
          <w:rFonts w:ascii="Tahoma" w:hAnsi="Tahoma" w:cs="Tahoma" w:hint="cs"/>
          <w:rtl/>
          <w:lang w:val="en-US" w:bidi="fa-IR"/>
        </w:rPr>
        <w:t>همین باور را در مورد شعر متأخر یدالله رویائی و شاعران «شعر حجم» دارم و از آنها بعنوان «شاعران موج نوی مشکل گو» نام برده ام. اصل این مبحث را البته می توان به قلمروی «نوآوری» هم کشاند؛ که البته مقولهء مستقلی است.</w:t>
      </w:r>
      <w:bookmarkEnd w:id="0"/>
    </w:p>
    <w:sectPr w:rsidR="00D437E4" w:rsidRPr="0007001A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C07" w:rsidRDefault="00C54C07">
      <w:pPr>
        <w:spacing w:after="0" w:line="240" w:lineRule="auto"/>
      </w:pPr>
      <w:r>
        <w:separator/>
      </w:r>
    </w:p>
  </w:endnote>
  <w:endnote w:type="continuationSeparator" w:id="0">
    <w:p w:rsidR="00C54C07" w:rsidRDefault="00C54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4C0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C07" w:rsidRDefault="00C54C07">
      <w:pPr>
        <w:spacing w:after="0" w:line="240" w:lineRule="auto"/>
      </w:pPr>
      <w:r>
        <w:separator/>
      </w:r>
    </w:p>
  </w:footnote>
  <w:footnote w:type="continuationSeparator" w:id="0">
    <w:p w:rsidR="00C54C07" w:rsidRDefault="00C54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5"/>
  </w:num>
  <w:num w:numId="6">
    <w:abstractNumId w:val="3"/>
  </w:num>
  <w:num w:numId="7">
    <w:abstractNumId w:val="23"/>
  </w:num>
  <w:num w:numId="8">
    <w:abstractNumId w:val="7"/>
  </w:num>
  <w:num w:numId="9">
    <w:abstractNumId w:val="2"/>
  </w:num>
  <w:num w:numId="10">
    <w:abstractNumId w:val="18"/>
  </w:num>
  <w:num w:numId="11">
    <w:abstractNumId w:val="22"/>
  </w:num>
  <w:num w:numId="12">
    <w:abstractNumId w:val="5"/>
  </w:num>
  <w:num w:numId="13">
    <w:abstractNumId w:val="20"/>
  </w:num>
  <w:num w:numId="14">
    <w:abstractNumId w:val="6"/>
  </w:num>
  <w:num w:numId="15">
    <w:abstractNumId w:val="12"/>
  </w:num>
  <w:num w:numId="16">
    <w:abstractNumId w:val="4"/>
  </w:num>
  <w:num w:numId="17">
    <w:abstractNumId w:val="19"/>
  </w:num>
  <w:num w:numId="18">
    <w:abstractNumId w:val="1"/>
  </w:num>
  <w:num w:numId="19">
    <w:abstractNumId w:val="9"/>
  </w:num>
  <w:num w:numId="20">
    <w:abstractNumId w:val="25"/>
  </w:num>
  <w:num w:numId="21">
    <w:abstractNumId w:val="24"/>
  </w:num>
  <w:num w:numId="22">
    <w:abstractNumId w:val="16"/>
  </w:num>
  <w:num w:numId="23">
    <w:abstractNumId w:val="26"/>
  </w:num>
  <w:num w:numId="24">
    <w:abstractNumId w:val="13"/>
  </w:num>
  <w:num w:numId="25">
    <w:abstractNumId w:val="21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markup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13059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0580"/>
    <w:rsid w:val="00357D55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58D4"/>
    <w:rsid w:val="00486802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87291"/>
    <w:rsid w:val="00594C07"/>
    <w:rsid w:val="00596485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0D2B"/>
    <w:rsid w:val="00C41047"/>
    <w:rsid w:val="00C54C07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437E4"/>
    <w:rsid w:val="00D507E5"/>
    <w:rsid w:val="00D51EA1"/>
    <w:rsid w:val="00D57EAB"/>
    <w:rsid w:val="00D933B7"/>
    <w:rsid w:val="00DE00B2"/>
    <w:rsid w:val="00DF5CC1"/>
    <w:rsid w:val="00E1390D"/>
    <w:rsid w:val="00E309FF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5FDE"/>
    <w:rsid w:val="00FA76A4"/>
    <w:rsid w:val="00FB3FAB"/>
    <w:rsid w:val="00FB6652"/>
    <w:rsid w:val="00FC59B7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DAD06-7674-44DB-888F-C1791552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2025-10-03T16:23:00Z</dcterms:created>
  <dcterms:modified xsi:type="dcterms:W3CDTF">2025-10-03T16:23:00Z</dcterms:modified>
</cp:coreProperties>
</file>