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277" w:rsidRPr="00815277" w:rsidRDefault="00815277" w:rsidP="00815277">
      <w:pPr>
        <w:bidi/>
        <w:spacing w:before="100" w:beforeAutospacing="1" w:after="100" w:afterAutospacing="1" w:line="240" w:lineRule="auto"/>
        <w:jc w:val="center"/>
        <w:outlineLvl w:val="0"/>
        <w:rPr>
          <w:rFonts w:asciiTheme="majorBidi" w:eastAsia="Times New Roman" w:hAnsiTheme="majorBidi" w:cstheme="majorBidi"/>
          <w:b/>
          <w:bCs/>
          <w:color w:val="C00000"/>
          <w:kern w:val="36"/>
          <w:sz w:val="36"/>
          <w:szCs w:val="36"/>
        </w:rPr>
      </w:pPr>
      <w:r w:rsidRPr="00815277">
        <w:rPr>
          <w:rFonts w:asciiTheme="majorBidi" w:eastAsia="Times New Roman" w:hAnsiTheme="majorBidi" w:cstheme="majorBidi"/>
          <w:b/>
          <w:bCs/>
          <w:color w:val="C00000"/>
          <w:kern w:val="36"/>
          <w:sz w:val="36"/>
          <w:szCs w:val="36"/>
          <w:rtl/>
        </w:rPr>
        <w:t>شعر سوگ و تجربهٔ خصوصی شاعر</w:t>
      </w:r>
    </w:p>
    <w:p w:rsidR="00815277" w:rsidRPr="00815277" w:rsidRDefault="00815277" w:rsidP="00815277">
      <w:pPr>
        <w:bidi/>
        <w:spacing w:before="100" w:beforeAutospacing="1" w:after="100" w:afterAutospacing="1" w:line="240" w:lineRule="auto"/>
        <w:outlineLvl w:val="2"/>
        <w:rPr>
          <w:rFonts w:ascii="Tahoma" w:eastAsia="Times New Roman" w:hAnsi="Tahoma" w:cs="Tahoma"/>
          <w:b/>
          <w:bCs/>
        </w:rPr>
      </w:pPr>
      <w:r w:rsidRPr="00815277">
        <w:rPr>
          <w:rFonts w:ascii="Tahoma" w:eastAsia="Times New Roman" w:hAnsi="Tahoma" w:cs="Tahoma"/>
          <w:b/>
          <w:bCs/>
          <w:rtl/>
        </w:rPr>
        <w:t>مقدمه</w:t>
      </w:r>
    </w:p>
    <w:p w:rsidR="00815277" w:rsidRPr="00815277" w:rsidRDefault="00815277" w:rsidP="00D572AF">
      <w:pPr>
        <w:pStyle w:val="NormalWeb"/>
        <w:bidi/>
        <w:spacing w:before="0" w:beforeAutospacing="0" w:after="0" w:afterAutospacing="0" w:line="360" w:lineRule="auto"/>
        <w:ind w:firstLine="720"/>
        <w:rPr>
          <w:rFonts w:ascii="Tahoma" w:hAnsi="Tahoma" w:cs="Tahoma"/>
          <w:sz w:val="22"/>
          <w:szCs w:val="22"/>
        </w:rPr>
      </w:pPr>
      <w:r w:rsidRPr="00815277">
        <w:rPr>
          <w:rFonts w:ascii="Tahoma" w:hAnsi="Tahoma" w:cs="Tahoma"/>
          <w:sz w:val="22"/>
          <w:szCs w:val="22"/>
          <w:rtl/>
        </w:rPr>
        <w:t xml:space="preserve">نوشتن دربارهٔ </w:t>
      </w:r>
      <w:r w:rsidR="00D572AF">
        <w:rPr>
          <w:rFonts w:ascii="Tahoma" w:hAnsi="Tahoma" w:cs="Tahoma" w:hint="cs"/>
          <w:sz w:val="22"/>
          <w:szCs w:val="22"/>
          <w:rtl/>
          <w:lang w:bidi="fa-IR"/>
        </w:rPr>
        <w:t>بوطیقای «شعر</w:t>
      </w:r>
      <w:r w:rsidRPr="00815277">
        <w:rPr>
          <w:rFonts w:ascii="Tahoma" w:hAnsi="Tahoma" w:cs="Tahoma"/>
          <w:sz w:val="22"/>
          <w:szCs w:val="22"/>
          <w:rtl/>
        </w:rPr>
        <w:t xml:space="preserve"> سوگ</w:t>
      </w:r>
      <w:r w:rsidR="006416D6">
        <w:rPr>
          <w:rFonts w:ascii="Tahoma" w:hAnsi="Tahoma" w:cs="Tahoma" w:hint="cs"/>
          <w:sz w:val="22"/>
          <w:szCs w:val="22"/>
          <w:rtl/>
        </w:rPr>
        <w:t>»</w:t>
      </w:r>
      <w:r w:rsidR="00D572AF">
        <w:rPr>
          <w:rFonts w:ascii="Tahoma" w:hAnsi="Tahoma" w:cs="Tahoma" w:hint="cs"/>
          <w:sz w:val="22"/>
          <w:szCs w:val="22"/>
          <w:rtl/>
        </w:rPr>
        <w:t xml:space="preserve"> (</w:t>
      </w:r>
      <w:r w:rsidR="00D572AF">
        <w:rPr>
          <w:rFonts w:ascii="Tahoma" w:hAnsi="Tahoma" w:cs="Tahoma"/>
          <w:sz w:val="22"/>
          <w:szCs w:val="22"/>
        </w:rPr>
        <w:t>(Po</w:t>
      </w:r>
      <w:r w:rsidR="00D572AF">
        <w:t>et</w:t>
      </w:r>
      <w:r w:rsidR="00D572AF">
        <w:t>ics of mourning</w:t>
      </w:r>
      <w:r w:rsidRPr="00815277">
        <w:rPr>
          <w:rFonts w:ascii="Tahoma" w:hAnsi="Tahoma" w:cs="Tahoma"/>
          <w:sz w:val="22"/>
          <w:szCs w:val="22"/>
          <w:rtl/>
        </w:rPr>
        <w:t xml:space="preserve"> همواره با نوعی تردید آغاز می‌شود؛ تردیدی که نه از کمبود </w:t>
      </w:r>
      <w:r w:rsidR="00D572AF">
        <w:rPr>
          <w:rFonts w:ascii="Tahoma" w:hAnsi="Tahoma" w:cs="Tahoma" w:hint="cs"/>
          <w:sz w:val="22"/>
          <w:szCs w:val="22"/>
          <w:rtl/>
          <w:lang w:bidi="fa-IR"/>
        </w:rPr>
        <w:t>احتجاحات</w:t>
      </w:r>
      <w:r w:rsidRPr="00815277">
        <w:rPr>
          <w:rFonts w:ascii="Tahoma" w:hAnsi="Tahoma" w:cs="Tahoma"/>
          <w:sz w:val="22"/>
          <w:szCs w:val="22"/>
          <w:rtl/>
        </w:rPr>
        <w:t xml:space="preserve"> نظری، بلکه از </w:t>
      </w:r>
      <w:r w:rsidR="00D572AF">
        <w:rPr>
          <w:rFonts w:ascii="Tahoma" w:hAnsi="Tahoma" w:cs="Tahoma" w:hint="cs"/>
          <w:sz w:val="22"/>
          <w:szCs w:val="22"/>
          <w:rtl/>
        </w:rPr>
        <w:t>گسترهء</w:t>
      </w:r>
      <w:r w:rsidRPr="00815277">
        <w:rPr>
          <w:rFonts w:ascii="Tahoma" w:hAnsi="Tahoma" w:cs="Tahoma"/>
          <w:sz w:val="22"/>
          <w:szCs w:val="22"/>
          <w:rtl/>
        </w:rPr>
        <w:t xml:space="preserve"> نزدیکی انسانی می‌آید. </w:t>
      </w:r>
      <w:r w:rsidR="00D572AF">
        <w:rPr>
          <w:rFonts w:ascii="Tahoma" w:hAnsi="Tahoma" w:cs="Tahoma" w:hint="cs"/>
          <w:sz w:val="22"/>
          <w:szCs w:val="22"/>
          <w:rtl/>
        </w:rPr>
        <w:t xml:space="preserve">چرا که </w:t>
      </w:r>
      <w:r w:rsidRPr="00815277">
        <w:rPr>
          <w:rFonts w:ascii="Tahoma" w:hAnsi="Tahoma" w:cs="Tahoma"/>
          <w:sz w:val="22"/>
          <w:szCs w:val="22"/>
          <w:rtl/>
        </w:rPr>
        <w:t>سوگ، پیش از آن‌که موضوعی ادبی باشد، وضعیتی است که</w:t>
      </w:r>
      <w:r w:rsidR="00D572AF">
        <w:rPr>
          <w:rFonts w:ascii="Tahoma" w:hAnsi="Tahoma" w:cs="Tahoma" w:hint="cs"/>
          <w:sz w:val="22"/>
          <w:szCs w:val="22"/>
          <w:rtl/>
        </w:rPr>
        <w:t xml:space="preserve"> بازگفتبی هدف اش</w:t>
      </w:r>
      <w:r w:rsidRPr="00815277">
        <w:rPr>
          <w:rFonts w:ascii="Tahoma" w:hAnsi="Tahoma" w:cs="Tahoma"/>
          <w:sz w:val="22"/>
          <w:szCs w:val="22"/>
          <w:rtl/>
        </w:rPr>
        <w:t xml:space="preserve"> زبان را در معرض آزمون قرار می‌دهد: آیا زبان مجاز است سخن بگوید، وقتی که</w:t>
      </w:r>
      <w:r w:rsidR="006416D6">
        <w:rPr>
          <w:rFonts w:ascii="Tahoma" w:hAnsi="Tahoma" w:cs="Tahoma" w:hint="cs"/>
          <w:sz w:val="22"/>
          <w:szCs w:val="22"/>
          <w:rtl/>
        </w:rPr>
        <w:t xml:space="preserve"> پرونده و حاطرهء «از دست دادگی»</w:t>
      </w:r>
      <w:r w:rsidRPr="00815277">
        <w:rPr>
          <w:rFonts w:ascii="Tahoma" w:hAnsi="Tahoma" w:cs="Tahoma"/>
          <w:sz w:val="22"/>
          <w:szCs w:val="22"/>
          <w:rtl/>
        </w:rPr>
        <w:t xml:space="preserve"> هنوز بسته نشده است؟ آیا نوشتن، در چنین لحظه‌ای، شکلی از وفاداری است یا نوعی تجاوز به سکوتی که مرگ تحمیل کرده؟</w:t>
      </w:r>
    </w:p>
    <w:p w:rsidR="00815277" w:rsidRPr="00815277" w:rsidRDefault="00815277" w:rsidP="00D572AF">
      <w:pPr>
        <w:pStyle w:val="NormalWeb"/>
        <w:bidi/>
        <w:spacing w:before="0" w:beforeAutospacing="0" w:after="0" w:afterAutospacing="0" w:line="360" w:lineRule="auto"/>
        <w:ind w:firstLine="720"/>
        <w:rPr>
          <w:rFonts w:ascii="Tahoma" w:hAnsi="Tahoma" w:cs="Tahoma"/>
          <w:sz w:val="22"/>
          <w:szCs w:val="22"/>
        </w:rPr>
      </w:pPr>
      <w:r w:rsidRPr="00815277">
        <w:rPr>
          <w:rFonts w:ascii="Tahoma" w:hAnsi="Tahoma" w:cs="Tahoma"/>
          <w:sz w:val="22"/>
          <w:szCs w:val="22"/>
          <w:rtl/>
        </w:rPr>
        <w:t xml:space="preserve">این مقاله از دل چنین پرسش‌هایی شکل گرفته است. نه با هدف توضیح تجربه‌ای خاص، و نه برای توجیه نوشتن دربارهٔ </w:t>
      </w:r>
      <w:r w:rsidR="00D572AF">
        <w:rPr>
          <w:rFonts w:ascii="Tahoma" w:hAnsi="Tahoma" w:cs="Tahoma" w:hint="cs"/>
          <w:sz w:val="22"/>
          <w:szCs w:val="22"/>
          <w:rtl/>
        </w:rPr>
        <w:t>«از دست دا</w:t>
      </w:r>
      <w:bookmarkStart w:id="0" w:name="_GoBack"/>
      <w:r w:rsidR="00D572AF">
        <w:rPr>
          <w:rFonts w:ascii="Tahoma" w:hAnsi="Tahoma" w:cs="Tahoma" w:hint="cs"/>
          <w:sz w:val="22"/>
          <w:szCs w:val="22"/>
          <w:rtl/>
        </w:rPr>
        <w:t>د</w:t>
      </w:r>
      <w:bookmarkEnd w:id="0"/>
      <w:r w:rsidR="00D572AF">
        <w:rPr>
          <w:rFonts w:ascii="Tahoma" w:hAnsi="Tahoma" w:cs="Tahoma" w:hint="cs"/>
          <w:sz w:val="22"/>
          <w:szCs w:val="22"/>
          <w:rtl/>
        </w:rPr>
        <w:t>گی»</w:t>
      </w:r>
      <w:r w:rsidRPr="00815277">
        <w:rPr>
          <w:rFonts w:ascii="Tahoma" w:hAnsi="Tahoma" w:cs="Tahoma"/>
          <w:sz w:val="22"/>
          <w:szCs w:val="22"/>
          <w:rtl/>
        </w:rPr>
        <w:t>، بلکه برای اندیشیدن به خودِ امکان</w:t>
      </w:r>
      <w:r w:rsidR="00D572AF">
        <w:rPr>
          <w:rFonts w:ascii="Tahoma" w:hAnsi="Tahoma" w:cs="Tahoma" w:hint="cs"/>
          <w:sz w:val="22"/>
          <w:szCs w:val="22"/>
          <w:rtl/>
        </w:rPr>
        <w:t xml:space="preserve"> پدید آمدن</w:t>
      </w:r>
      <w:r w:rsidRPr="00815277">
        <w:rPr>
          <w:rFonts w:ascii="Tahoma" w:hAnsi="Tahoma" w:cs="Tahoma"/>
          <w:sz w:val="22"/>
          <w:szCs w:val="22"/>
          <w:rtl/>
        </w:rPr>
        <w:t xml:space="preserve"> شعر سوگ. آنچه در این‌جا اهمیت دارد، نه واقعه‌ای معین و نه سرگذشتی شخصی، بلکه جایگاهی است که شاعر، آگاهانه یا ناآگاهانه، در برابر مرگ اختیار می‌کند. جایگاهی که می‌تواند میان اعتراف‌نامه و بیانیه سرگردان بماند، یا راه </w:t>
      </w:r>
      <w:r w:rsidR="006416D6">
        <w:rPr>
          <w:rFonts w:ascii="Tahoma" w:hAnsi="Tahoma" w:cs="Tahoma"/>
          <w:sz w:val="22"/>
          <w:szCs w:val="22"/>
          <w:rtl/>
        </w:rPr>
        <w:t>سومی بجوید: ایستادن در منطق سوگ</w:t>
      </w:r>
      <w:r w:rsidR="006416D6">
        <w:rPr>
          <w:rFonts w:ascii="Tahoma" w:hAnsi="Tahoma" w:cs="Tahoma" w:hint="cs"/>
          <w:sz w:val="22"/>
          <w:szCs w:val="22"/>
          <w:rtl/>
        </w:rPr>
        <w:t>ی</w:t>
      </w:r>
      <w:r w:rsidR="00A01FB7">
        <w:rPr>
          <w:rFonts w:ascii="Tahoma" w:hAnsi="Tahoma" w:cs="Tahoma" w:hint="cs"/>
          <w:sz w:val="22"/>
          <w:szCs w:val="22"/>
          <w:rtl/>
        </w:rPr>
        <w:t xml:space="preserve"> که هنوز</w:t>
      </w:r>
      <w:r w:rsidRPr="00815277">
        <w:rPr>
          <w:rFonts w:ascii="Tahoma" w:hAnsi="Tahoma" w:cs="Tahoma"/>
          <w:sz w:val="22"/>
          <w:szCs w:val="22"/>
          <w:rtl/>
        </w:rPr>
        <w:t xml:space="preserve"> حل</w:t>
      </w:r>
      <w:r w:rsidR="00A01FB7">
        <w:rPr>
          <w:rFonts w:ascii="Tahoma" w:hAnsi="Tahoma" w:cs="Tahoma" w:hint="cs"/>
          <w:sz w:val="22"/>
          <w:szCs w:val="22"/>
          <w:rtl/>
        </w:rPr>
        <w:t xml:space="preserve"> </w:t>
      </w:r>
      <w:r w:rsidRPr="00815277">
        <w:rPr>
          <w:rFonts w:ascii="Tahoma" w:hAnsi="Tahoma" w:cs="Tahoma"/>
          <w:sz w:val="22"/>
          <w:szCs w:val="22"/>
          <w:rtl/>
        </w:rPr>
        <w:t>‌نشده</w:t>
      </w:r>
      <w:r w:rsidRPr="00815277">
        <w:rPr>
          <w:rFonts w:ascii="Tahoma" w:hAnsi="Tahoma" w:cs="Tahoma"/>
          <w:sz w:val="22"/>
          <w:szCs w:val="22"/>
        </w:rPr>
        <w:t>.</w:t>
      </w:r>
    </w:p>
    <w:p w:rsidR="00815277" w:rsidRPr="00815277" w:rsidRDefault="00A01FB7" w:rsidP="00A01FB7">
      <w:pPr>
        <w:pStyle w:val="NormalWeb"/>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همجنین در اینجا اینگونه </w:t>
      </w:r>
      <w:r w:rsidR="00815277" w:rsidRPr="00815277">
        <w:rPr>
          <w:rFonts w:ascii="Tahoma" w:hAnsi="Tahoma" w:cs="Tahoma"/>
          <w:sz w:val="22"/>
          <w:szCs w:val="22"/>
          <w:rtl/>
        </w:rPr>
        <w:t xml:space="preserve">تجربهٔ زیسته، هرچه باشد، </w:t>
      </w:r>
      <w:r w:rsidR="006416D6">
        <w:rPr>
          <w:rFonts w:ascii="Tahoma" w:hAnsi="Tahoma" w:cs="Tahoma"/>
          <w:sz w:val="22"/>
          <w:szCs w:val="22"/>
          <w:rtl/>
        </w:rPr>
        <w:t>نه به‌عنوان داده‌ای روا</w:t>
      </w:r>
      <w:r w:rsidR="006416D6">
        <w:rPr>
          <w:rFonts w:ascii="Tahoma" w:hAnsi="Tahoma" w:cs="Tahoma" w:hint="cs"/>
          <w:sz w:val="22"/>
          <w:szCs w:val="22"/>
          <w:rtl/>
        </w:rPr>
        <w:t>ئ</w:t>
      </w:r>
      <w:r w:rsidR="00815277" w:rsidRPr="00815277">
        <w:rPr>
          <w:rFonts w:ascii="Tahoma" w:hAnsi="Tahoma" w:cs="Tahoma"/>
          <w:sz w:val="22"/>
          <w:szCs w:val="22"/>
          <w:rtl/>
        </w:rPr>
        <w:t>ی، بلکه به‌مثابه فشار</w:t>
      </w:r>
      <w:r>
        <w:rPr>
          <w:rFonts w:ascii="Tahoma" w:hAnsi="Tahoma" w:cs="Tahoma" w:hint="cs"/>
          <w:sz w:val="22"/>
          <w:szCs w:val="22"/>
          <w:rtl/>
        </w:rPr>
        <w:t>ی</w:t>
      </w:r>
      <w:r w:rsidR="00815277" w:rsidRPr="00815277">
        <w:rPr>
          <w:rFonts w:ascii="Tahoma" w:hAnsi="Tahoma" w:cs="Tahoma"/>
          <w:sz w:val="22"/>
          <w:szCs w:val="22"/>
          <w:rtl/>
        </w:rPr>
        <w:t xml:space="preserve"> اخلاقی بر زبان در نظر گرفته می‌شود. فشارِ </w:t>
      </w:r>
      <w:r w:rsidR="006416D6">
        <w:rPr>
          <w:rFonts w:ascii="Tahoma" w:hAnsi="Tahoma" w:cs="Tahoma" w:hint="cs"/>
          <w:sz w:val="22"/>
          <w:szCs w:val="22"/>
          <w:rtl/>
        </w:rPr>
        <w:t xml:space="preserve">ایجاد شده از </w:t>
      </w:r>
      <w:r w:rsidR="00815277" w:rsidRPr="00815277">
        <w:rPr>
          <w:rFonts w:ascii="Tahoma" w:hAnsi="Tahoma" w:cs="Tahoma"/>
          <w:sz w:val="22"/>
          <w:szCs w:val="22"/>
          <w:rtl/>
        </w:rPr>
        <w:t xml:space="preserve">این پرسش که آیا می‌توان </w:t>
      </w:r>
      <w:r>
        <w:rPr>
          <w:rFonts w:ascii="Tahoma" w:hAnsi="Tahoma" w:cs="Tahoma" w:hint="cs"/>
          <w:sz w:val="22"/>
          <w:szCs w:val="22"/>
          <w:rtl/>
        </w:rPr>
        <w:t>دربارهء</w:t>
      </w:r>
      <w:r w:rsidR="00815277" w:rsidRPr="00815277">
        <w:rPr>
          <w:rFonts w:ascii="Tahoma" w:hAnsi="Tahoma" w:cs="Tahoma"/>
          <w:sz w:val="22"/>
          <w:szCs w:val="22"/>
          <w:rtl/>
        </w:rPr>
        <w:t xml:space="preserve"> </w:t>
      </w:r>
      <w:r w:rsidR="006416D6">
        <w:rPr>
          <w:rFonts w:ascii="Tahoma" w:hAnsi="Tahoma" w:cs="Tahoma"/>
          <w:sz w:val="22"/>
          <w:szCs w:val="22"/>
          <w:rtl/>
        </w:rPr>
        <w:t xml:space="preserve">“از دست دادگی» </w:t>
      </w:r>
      <w:r>
        <w:rPr>
          <w:rFonts w:ascii="Tahoma" w:hAnsi="Tahoma" w:cs="Tahoma"/>
          <w:sz w:val="22"/>
          <w:szCs w:val="22"/>
          <w:rtl/>
        </w:rPr>
        <w:t>نوشت</w:t>
      </w:r>
      <w:r w:rsidR="00815277" w:rsidRPr="00815277">
        <w:rPr>
          <w:rFonts w:ascii="Tahoma" w:hAnsi="Tahoma" w:cs="Tahoma"/>
          <w:sz w:val="22"/>
          <w:szCs w:val="22"/>
          <w:rtl/>
        </w:rPr>
        <w:t xml:space="preserve"> بی‌آن‌که آن را به </w:t>
      </w:r>
      <w:r>
        <w:rPr>
          <w:rFonts w:ascii="Tahoma" w:hAnsi="Tahoma" w:cs="Tahoma"/>
          <w:sz w:val="22"/>
          <w:szCs w:val="22"/>
          <w:rtl/>
        </w:rPr>
        <w:t>تسلی</w:t>
      </w:r>
      <w:r>
        <w:rPr>
          <w:rFonts w:ascii="Tahoma" w:hAnsi="Tahoma" w:cs="Tahoma" w:hint="cs"/>
          <w:sz w:val="22"/>
          <w:szCs w:val="22"/>
          <w:rtl/>
        </w:rPr>
        <w:t xml:space="preserve"> دادن</w:t>
      </w:r>
      <w:r w:rsidR="00815277" w:rsidRPr="00815277">
        <w:rPr>
          <w:rFonts w:ascii="Tahoma" w:hAnsi="Tahoma" w:cs="Tahoma"/>
          <w:sz w:val="22"/>
          <w:szCs w:val="22"/>
          <w:rtl/>
        </w:rPr>
        <w:t xml:space="preserve"> یا مصرف</w:t>
      </w:r>
      <w:r>
        <w:rPr>
          <w:rFonts w:ascii="Tahoma" w:hAnsi="Tahoma" w:cs="Tahoma" w:hint="cs"/>
          <w:sz w:val="22"/>
          <w:szCs w:val="22"/>
          <w:rtl/>
        </w:rPr>
        <w:t xml:space="preserve"> کردن</w:t>
      </w:r>
      <w:r w:rsidR="00815277" w:rsidRPr="00815277">
        <w:rPr>
          <w:rFonts w:ascii="Tahoma" w:hAnsi="Tahoma" w:cs="Tahoma"/>
          <w:sz w:val="22"/>
          <w:szCs w:val="22"/>
          <w:rtl/>
        </w:rPr>
        <w:t xml:space="preserve"> جمعی تبدیل کرد</w:t>
      </w:r>
      <w:r w:rsidR="006416D6">
        <w:rPr>
          <w:rFonts w:ascii="Tahoma" w:hAnsi="Tahoma" w:cs="Tahoma" w:hint="cs"/>
          <w:sz w:val="22"/>
          <w:szCs w:val="22"/>
          <w:rtl/>
        </w:rPr>
        <w:t>؟</w:t>
      </w:r>
      <w:r w:rsidR="00815277" w:rsidRPr="00815277">
        <w:rPr>
          <w:rFonts w:ascii="Tahoma" w:hAnsi="Tahoma" w:cs="Tahoma"/>
          <w:sz w:val="22"/>
          <w:szCs w:val="22"/>
          <w:rtl/>
        </w:rPr>
        <w:t xml:space="preserve"> </w:t>
      </w:r>
      <w:r w:rsidR="006416D6">
        <w:rPr>
          <w:rFonts w:ascii="Tahoma" w:hAnsi="Tahoma" w:cs="Tahoma" w:hint="cs"/>
          <w:sz w:val="22"/>
          <w:szCs w:val="22"/>
          <w:rtl/>
        </w:rPr>
        <w:t>«</w:t>
      </w:r>
      <w:r w:rsidR="00815277" w:rsidRPr="00815277">
        <w:rPr>
          <w:rFonts w:ascii="Tahoma" w:hAnsi="Tahoma" w:cs="Tahoma"/>
          <w:sz w:val="22"/>
          <w:szCs w:val="22"/>
          <w:rtl/>
        </w:rPr>
        <w:t>شعر سوگ</w:t>
      </w:r>
      <w:r w:rsidR="006416D6">
        <w:rPr>
          <w:rFonts w:ascii="Tahoma" w:hAnsi="Tahoma" w:cs="Tahoma" w:hint="cs"/>
          <w:sz w:val="22"/>
          <w:szCs w:val="22"/>
          <w:rtl/>
        </w:rPr>
        <w:t>»</w:t>
      </w:r>
      <w:r w:rsidR="00815277" w:rsidRPr="00815277">
        <w:rPr>
          <w:rFonts w:ascii="Tahoma" w:hAnsi="Tahoma" w:cs="Tahoma"/>
          <w:sz w:val="22"/>
          <w:szCs w:val="22"/>
          <w:rtl/>
        </w:rPr>
        <w:t xml:space="preserve">، اگر بخواهد به این </w:t>
      </w:r>
      <w:r>
        <w:rPr>
          <w:rFonts w:ascii="Tahoma" w:hAnsi="Tahoma" w:cs="Tahoma" w:hint="cs"/>
          <w:sz w:val="22"/>
          <w:szCs w:val="22"/>
          <w:rtl/>
        </w:rPr>
        <w:t>نکته</w:t>
      </w:r>
      <w:r w:rsidR="00815277" w:rsidRPr="00815277">
        <w:rPr>
          <w:rFonts w:ascii="Tahoma" w:hAnsi="Tahoma" w:cs="Tahoma"/>
          <w:sz w:val="22"/>
          <w:szCs w:val="22"/>
          <w:rtl/>
        </w:rPr>
        <w:t xml:space="preserve"> وفادار بماند، ناچار است از بسیاری از انتظارات رایج سر باز زند: از روایت، از نتیجه‌گیری، و از وعدهٔ آرامش</w:t>
      </w:r>
      <w:r w:rsidR="00815277" w:rsidRPr="00815277">
        <w:rPr>
          <w:rFonts w:ascii="Tahoma" w:hAnsi="Tahoma" w:cs="Tahoma"/>
          <w:sz w:val="22"/>
          <w:szCs w:val="22"/>
        </w:rPr>
        <w:t>.</w:t>
      </w:r>
    </w:p>
    <w:p w:rsidR="00815277" w:rsidRPr="00815277" w:rsidRDefault="00815277" w:rsidP="00A01FB7">
      <w:pPr>
        <w:pStyle w:val="NormalWeb"/>
        <w:bidi/>
        <w:spacing w:before="0" w:beforeAutospacing="0" w:after="0" w:afterAutospacing="0" w:line="360" w:lineRule="auto"/>
        <w:ind w:firstLine="720"/>
        <w:rPr>
          <w:rFonts w:ascii="Tahoma" w:hAnsi="Tahoma" w:cs="Tahoma"/>
          <w:sz w:val="22"/>
          <w:szCs w:val="22"/>
        </w:rPr>
      </w:pPr>
      <w:r w:rsidRPr="00815277">
        <w:rPr>
          <w:rFonts w:ascii="Tahoma" w:hAnsi="Tahoma" w:cs="Tahoma"/>
          <w:sz w:val="22"/>
          <w:szCs w:val="22"/>
          <w:rtl/>
        </w:rPr>
        <w:t xml:space="preserve">از این منظر، نوشتن دربارهٔ شعر سوگ نه بازگویی اندوه، بلکه تأملی است بر </w:t>
      </w:r>
      <w:r w:rsidR="00A01FB7">
        <w:rPr>
          <w:rFonts w:ascii="Tahoma" w:hAnsi="Tahoma" w:cs="Tahoma" w:hint="cs"/>
          <w:sz w:val="22"/>
          <w:szCs w:val="22"/>
          <w:rtl/>
        </w:rPr>
        <w:t>«</w:t>
      </w:r>
      <w:r w:rsidRPr="00815277">
        <w:rPr>
          <w:rFonts w:ascii="Tahoma" w:hAnsi="Tahoma" w:cs="Tahoma"/>
          <w:sz w:val="22"/>
          <w:szCs w:val="22"/>
          <w:rtl/>
        </w:rPr>
        <w:t>حدود زبان</w:t>
      </w:r>
      <w:r w:rsidR="00A01FB7">
        <w:rPr>
          <w:rFonts w:ascii="Tahoma" w:hAnsi="Tahoma" w:cs="Tahoma" w:hint="cs"/>
          <w:sz w:val="22"/>
          <w:szCs w:val="22"/>
          <w:rtl/>
        </w:rPr>
        <w:t>»</w:t>
      </w:r>
      <w:r w:rsidRPr="00815277">
        <w:rPr>
          <w:rFonts w:ascii="Tahoma" w:hAnsi="Tahoma" w:cs="Tahoma"/>
          <w:sz w:val="22"/>
          <w:szCs w:val="22"/>
          <w:rtl/>
        </w:rPr>
        <w:t xml:space="preserve"> در مواجهه با آنچه جبران</w:t>
      </w:r>
      <w:r w:rsidR="006416D6">
        <w:rPr>
          <w:rFonts w:ascii="Tahoma" w:hAnsi="Tahoma" w:cs="Tahoma" w:hint="cs"/>
          <w:sz w:val="22"/>
          <w:szCs w:val="22"/>
          <w:rtl/>
        </w:rPr>
        <w:t xml:space="preserve"> </w:t>
      </w:r>
      <w:r w:rsidRPr="00815277">
        <w:rPr>
          <w:rFonts w:ascii="Tahoma" w:hAnsi="Tahoma" w:cs="Tahoma"/>
          <w:sz w:val="22"/>
          <w:szCs w:val="22"/>
          <w:rtl/>
        </w:rPr>
        <w:t xml:space="preserve">‌ناپذیر است. </w:t>
      </w:r>
      <w:r w:rsidR="00A01FB7">
        <w:rPr>
          <w:rFonts w:ascii="Tahoma" w:hAnsi="Tahoma" w:cs="Tahoma" w:hint="cs"/>
          <w:sz w:val="22"/>
          <w:szCs w:val="22"/>
          <w:rtl/>
        </w:rPr>
        <w:t>باید فهمید</w:t>
      </w:r>
      <w:r w:rsidRPr="00815277">
        <w:rPr>
          <w:rFonts w:ascii="Tahoma" w:hAnsi="Tahoma" w:cs="Tahoma"/>
          <w:sz w:val="22"/>
          <w:szCs w:val="22"/>
          <w:rtl/>
        </w:rPr>
        <w:t xml:space="preserve"> که چگونه برخی شعرها، با امتناع از </w:t>
      </w:r>
      <w:r w:rsidR="00593FDF">
        <w:rPr>
          <w:rFonts w:ascii="Tahoma" w:hAnsi="Tahoma" w:cs="Tahoma" w:hint="cs"/>
          <w:sz w:val="22"/>
          <w:szCs w:val="22"/>
          <w:rtl/>
        </w:rPr>
        <w:t>«</w:t>
      </w:r>
      <w:r w:rsidRPr="00815277">
        <w:rPr>
          <w:rFonts w:ascii="Tahoma" w:hAnsi="Tahoma" w:cs="Tahoma"/>
          <w:sz w:val="22"/>
          <w:szCs w:val="22"/>
          <w:rtl/>
        </w:rPr>
        <w:t>بستن زخم</w:t>
      </w:r>
      <w:r w:rsidR="00593FDF">
        <w:rPr>
          <w:rFonts w:ascii="Tahoma" w:hAnsi="Tahoma" w:cs="Tahoma" w:hint="cs"/>
          <w:sz w:val="22"/>
          <w:szCs w:val="22"/>
          <w:rtl/>
        </w:rPr>
        <w:t>»</w:t>
      </w:r>
      <w:r w:rsidRPr="00815277">
        <w:rPr>
          <w:rFonts w:ascii="Tahoma" w:hAnsi="Tahoma" w:cs="Tahoma"/>
          <w:sz w:val="22"/>
          <w:szCs w:val="22"/>
          <w:rtl/>
        </w:rPr>
        <w:t xml:space="preserve">، از تجربهٔ خصوصی عبور می‌کنند و به موضعی اخلاقی دست می‌یابند؛ موضعی که در </w:t>
      </w:r>
      <w:r w:rsidR="006416D6">
        <w:rPr>
          <w:rFonts w:ascii="Tahoma" w:hAnsi="Tahoma" w:cs="Tahoma"/>
          <w:sz w:val="22"/>
          <w:szCs w:val="22"/>
          <w:rtl/>
        </w:rPr>
        <w:t>آن</w:t>
      </w:r>
      <w:r w:rsidRPr="00815277">
        <w:rPr>
          <w:rFonts w:ascii="Tahoma" w:hAnsi="Tahoma" w:cs="Tahoma"/>
          <w:sz w:val="22"/>
          <w:szCs w:val="22"/>
          <w:rtl/>
        </w:rPr>
        <w:t xml:space="preserve"> </w:t>
      </w:r>
      <w:r w:rsidR="006416D6">
        <w:rPr>
          <w:rFonts w:ascii="Tahoma" w:hAnsi="Tahoma" w:cs="Tahoma"/>
          <w:sz w:val="22"/>
          <w:szCs w:val="22"/>
          <w:rtl/>
        </w:rPr>
        <w:t xml:space="preserve">“از دست دادگی» </w:t>
      </w:r>
      <w:r w:rsidRPr="00815277">
        <w:rPr>
          <w:rFonts w:ascii="Tahoma" w:hAnsi="Tahoma" w:cs="Tahoma"/>
          <w:sz w:val="22"/>
          <w:szCs w:val="22"/>
          <w:rtl/>
        </w:rPr>
        <w:t>نه پنهان می‌شود و نه تزیین، بلکه در میدان زبان نگه داشته می‌شود</w:t>
      </w:r>
      <w:r w:rsidR="00593FDF">
        <w:rPr>
          <w:rFonts w:ascii="Tahoma" w:hAnsi="Tahoma" w:cs="Tahoma" w:hint="cs"/>
          <w:sz w:val="22"/>
          <w:szCs w:val="22"/>
          <w:rtl/>
        </w:rPr>
        <w:t xml:space="preserve"> </w:t>
      </w:r>
      <w:r w:rsidRPr="00815277">
        <w:rPr>
          <w:rFonts w:ascii="Tahoma" w:hAnsi="Tahoma" w:cs="Tahoma"/>
          <w:sz w:val="22"/>
          <w:szCs w:val="22"/>
          <w:rtl/>
        </w:rPr>
        <w:t>—</w:t>
      </w:r>
      <w:r w:rsidR="00593FDF">
        <w:rPr>
          <w:rFonts w:ascii="Tahoma" w:hAnsi="Tahoma" w:cs="Tahoma" w:hint="cs"/>
          <w:sz w:val="22"/>
          <w:szCs w:val="22"/>
          <w:rtl/>
        </w:rPr>
        <w:t xml:space="preserve"> </w:t>
      </w:r>
      <w:r w:rsidRPr="00815277">
        <w:rPr>
          <w:rFonts w:ascii="Tahoma" w:hAnsi="Tahoma" w:cs="Tahoma"/>
          <w:sz w:val="22"/>
          <w:szCs w:val="22"/>
          <w:rtl/>
        </w:rPr>
        <w:t>بی‌آن‌که ادعای حل‌کردن آن را داشته باشد</w:t>
      </w:r>
      <w:r w:rsidRPr="00815277">
        <w:rPr>
          <w:rFonts w:ascii="Tahoma" w:hAnsi="Tahoma" w:cs="Tahoma"/>
          <w:sz w:val="22"/>
          <w:szCs w:val="22"/>
        </w:rPr>
        <w:t>.</w:t>
      </w:r>
    </w:p>
    <w:p w:rsidR="00815277" w:rsidRPr="00815277" w:rsidRDefault="006416D6" w:rsidP="008F2D62">
      <w:pPr>
        <w:bidi/>
        <w:spacing w:after="0" w:line="360" w:lineRule="auto"/>
        <w:ind w:firstLine="720"/>
        <w:rPr>
          <w:rFonts w:ascii="Tahoma" w:eastAsia="Times New Roman" w:hAnsi="Tahoma" w:cs="Tahoma"/>
        </w:rPr>
      </w:pPr>
      <w:r>
        <w:rPr>
          <w:rFonts w:ascii="Tahoma" w:eastAsia="Times New Roman" w:hAnsi="Tahoma" w:cs="Tahoma" w:hint="cs"/>
          <w:rtl/>
        </w:rPr>
        <w:t>«</w:t>
      </w:r>
      <w:r w:rsidR="00815277" w:rsidRPr="00815277">
        <w:rPr>
          <w:rFonts w:ascii="Tahoma" w:eastAsia="Times New Roman" w:hAnsi="Tahoma" w:cs="Tahoma"/>
          <w:rtl/>
        </w:rPr>
        <w:t>شعر سوگ</w:t>
      </w:r>
      <w:r>
        <w:rPr>
          <w:rFonts w:ascii="Tahoma" w:eastAsia="Times New Roman" w:hAnsi="Tahoma" w:cs="Tahoma" w:hint="cs"/>
          <w:rtl/>
        </w:rPr>
        <w:t>»</w:t>
      </w:r>
      <w:r w:rsidR="00815277" w:rsidRPr="00815277">
        <w:rPr>
          <w:rFonts w:ascii="Tahoma" w:eastAsia="Times New Roman" w:hAnsi="Tahoma" w:cs="Tahoma"/>
          <w:rtl/>
        </w:rPr>
        <w:t xml:space="preserve"> از کهن‌ترین صورت‌های بیان انسانی است، اما همواره در نقطه‌ای حساس</w:t>
      </w:r>
      <w:r w:rsidR="008F2D62">
        <w:rPr>
          <w:rFonts w:ascii="Tahoma" w:eastAsia="Times New Roman" w:hAnsi="Tahoma" w:cs="Tahoma" w:hint="cs"/>
          <w:rtl/>
        </w:rPr>
        <w:t xml:space="preserve"> و اغلب ناآشکار</w:t>
      </w:r>
      <w:r w:rsidR="00815277" w:rsidRPr="00815277">
        <w:rPr>
          <w:rFonts w:ascii="Tahoma" w:eastAsia="Times New Roman" w:hAnsi="Tahoma" w:cs="Tahoma"/>
          <w:rtl/>
        </w:rPr>
        <w:t xml:space="preserve"> ایستاده است: جایی میان تجربه‌ای عمیقاً خصوصی و ضرورتی که آن تجربه را به امر عمومی پیوند می‌زند. شاعر، هنگامی که از مرگ می‌نویسد، ناگزیر از این پرسش عبور می‌کند که آیا زبان او در حال افشای رنج شخصی است یا در حال ساختن شکلی از فهم </w:t>
      </w:r>
      <w:r>
        <w:rPr>
          <w:rFonts w:ascii="Tahoma" w:eastAsia="Times New Roman" w:hAnsi="Tahoma" w:cs="Tahoma"/>
          <w:rtl/>
        </w:rPr>
        <w:t>مشترک</w:t>
      </w:r>
      <w:r w:rsidR="008F2D62">
        <w:rPr>
          <w:rFonts w:ascii="Tahoma" w:eastAsia="Times New Roman" w:hAnsi="Tahoma" w:cs="Tahoma" w:hint="cs"/>
          <w:rtl/>
        </w:rPr>
        <w:t>؟</w:t>
      </w:r>
      <w:r>
        <w:rPr>
          <w:rFonts w:ascii="Tahoma" w:eastAsia="Times New Roman" w:hAnsi="Tahoma" w:cs="Tahoma"/>
          <w:rtl/>
        </w:rPr>
        <w:t xml:space="preserve"> این مرز، مرزی صرفاً زیبا</w:t>
      </w:r>
      <w:r w:rsidR="00815277" w:rsidRPr="00815277">
        <w:rPr>
          <w:rFonts w:ascii="Tahoma" w:eastAsia="Times New Roman" w:hAnsi="Tahoma" w:cs="Tahoma"/>
          <w:rtl/>
        </w:rPr>
        <w:t>‌شناختی نیست؛ مرزی اخلاقی است. شعر سوگ می‌تواند به اعتراف‌نامه‌ای عاطفی فرو</w:t>
      </w:r>
      <w:r>
        <w:rPr>
          <w:rFonts w:ascii="Tahoma" w:eastAsia="Times New Roman" w:hAnsi="Tahoma" w:cs="Tahoma" w:hint="cs"/>
          <w:rtl/>
        </w:rPr>
        <w:t xml:space="preserve"> </w:t>
      </w:r>
      <w:r w:rsidR="00815277" w:rsidRPr="00815277">
        <w:rPr>
          <w:rFonts w:ascii="Tahoma" w:eastAsia="Times New Roman" w:hAnsi="Tahoma" w:cs="Tahoma"/>
          <w:rtl/>
        </w:rPr>
        <w:t xml:space="preserve">بکاهد، یا به بیانیه‌ای سیاسی بدل شود، و در هر دو حالت، خطر آن است که </w:t>
      </w:r>
      <w:r>
        <w:rPr>
          <w:rFonts w:ascii="Tahoma" w:eastAsia="Times New Roman" w:hAnsi="Tahoma" w:cs="Tahoma" w:hint="cs"/>
          <w:rtl/>
        </w:rPr>
        <w:t>«</w:t>
      </w:r>
      <w:r>
        <w:rPr>
          <w:rFonts w:ascii="Tahoma" w:eastAsia="Times New Roman" w:hAnsi="Tahoma" w:cs="Tahoma"/>
          <w:rtl/>
        </w:rPr>
        <w:t>از دست دادگی</w:t>
      </w:r>
      <w:r>
        <w:rPr>
          <w:rFonts w:ascii="Tahoma" w:eastAsia="Times New Roman" w:hAnsi="Tahoma" w:cs="Tahoma" w:hint="cs"/>
          <w:rtl/>
        </w:rPr>
        <w:t>» ب</w:t>
      </w:r>
      <w:r w:rsidR="008F2D62">
        <w:rPr>
          <w:rFonts w:ascii="Tahoma" w:eastAsia="Times New Roman" w:hAnsi="Tahoma" w:cs="Tahoma" w:hint="cs"/>
          <w:rtl/>
        </w:rPr>
        <w:t>صورت</w:t>
      </w:r>
      <w:r>
        <w:rPr>
          <w:rFonts w:ascii="Tahoma" w:eastAsia="Times New Roman" w:hAnsi="Tahoma" w:cs="Tahoma" w:hint="cs"/>
          <w:rtl/>
        </w:rPr>
        <w:t xml:space="preserve"> امری</w:t>
      </w:r>
      <w:r>
        <w:rPr>
          <w:rFonts w:ascii="Tahoma" w:eastAsia="Times New Roman" w:hAnsi="Tahoma" w:cs="Tahoma"/>
          <w:rtl/>
        </w:rPr>
        <w:t xml:space="preserve"> </w:t>
      </w:r>
      <w:r w:rsidR="008F2D62">
        <w:rPr>
          <w:rFonts w:ascii="Tahoma" w:eastAsia="Times New Roman" w:hAnsi="Tahoma" w:cs="Tahoma" w:hint="cs"/>
          <w:rtl/>
        </w:rPr>
        <w:t>سیاسی</w:t>
      </w:r>
      <w:r w:rsidR="00815277" w:rsidRPr="00815277">
        <w:rPr>
          <w:rFonts w:ascii="Tahoma" w:eastAsia="Times New Roman" w:hAnsi="Tahoma" w:cs="Tahoma"/>
          <w:rtl/>
        </w:rPr>
        <w:t xml:space="preserve"> به مصرف برسد</w:t>
      </w:r>
      <w:r w:rsidR="00815277" w:rsidRPr="00815277">
        <w:rPr>
          <w:rFonts w:ascii="Tahoma" w:eastAsia="Times New Roman" w:hAnsi="Tahoma" w:cs="Tahoma"/>
        </w:rPr>
        <w:t>.</w:t>
      </w:r>
    </w:p>
    <w:p w:rsidR="00815277" w:rsidRPr="006416D6" w:rsidRDefault="00815277" w:rsidP="008F2D62">
      <w:pPr>
        <w:bidi/>
        <w:spacing w:after="0" w:line="360" w:lineRule="auto"/>
        <w:ind w:firstLine="720"/>
        <w:rPr>
          <w:rFonts w:ascii="Tahoma" w:eastAsia="Times New Roman" w:hAnsi="Tahoma" w:cs="Tahoma"/>
          <w:u w:val="single"/>
        </w:rPr>
      </w:pPr>
      <w:r w:rsidRPr="00815277">
        <w:rPr>
          <w:rFonts w:ascii="Tahoma" w:eastAsia="Times New Roman" w:hAnsi="Tahoma" w:cs="Tahoma"/>
          <w:rtl/>
        </w:rPr>
        <w:t>شعر سوگ،</w:t>
      </w:r>
      <w:r w:rsidR="006416D6">
        <w:rPr>
          <w:rFonts w:ascii="Tahoma" w:eastAsia="Times New Roman" w:hAnsi="Tahoma" w:cs="Tahoma" w:hint="cs"/>
          <w:rtl/>
        </w:rPr>
        <w:t xml:space="preserve"> تا</w:t>
      </w:r>
      <w:r w:rsidRPr="00815277">
        <w:rPr>
          <w:rFonts w:ascii="Tahoma" w:eastAsia="Times New Roman" w:hAnsi="Tahoma" w:cs="Tahoma"/>
          <w:rtl/>
        </w:rPr>
        <w:t xml:space="preserve"> زمانی که در «منطق سوگِ حل‌نشده» باقی می‌ماند، می‌تواند از این </w:t>
      </w:r>
      <w:r w:rsidR="008F2D62">
        <w:rPr>
          <w:rFonts w:ascii="Tahoma" w:eastAsia="Times New Roman" w:hAnsi="Tahoma" w:cs="Tahoma" w:hint="cs"/>
          <w:rtl/>
        </w:rPr>
        <w:t>گونه</w:t>
      </w:r>
      <w:r w:rsidRPr="00815277">
        <w:rPr>
          <w:rFonts w:ascii="Tahoma" w:eastAsia="Times New Roman" w:hAnsi="Tahoma" w:cs="Tahoma"/>
          <w:rtl/>
        </w:rPr>
        <w:t xml:space="preserve"> دام</w:t>
      </w:r>
      <w:r w:rsidR="008F2D62">
        <w:rPr>
          <w:rFonts w:ascii="Tahoma" w:eastAsia="Times New Roman" w:hAnsi="Tahoma" w:cs="Tahoma" w:hint="cs"/>
          <w:rtl/>
        </w:rPr>
        <w:t xml:space="preserve"> ها</w:t>
      </w:r>
      <w:r w:rsidRPr="00815277">
        <w:rPr>
          <w:rFonts w:ascii="Tahoma" w:eastAsia="Times New Roman" w:hAnsi="Tahoma" w:cs="Tahoma"/>
          <w:rtl/>
        </w:rPr>
        <w:t xml:space="preserve"> بگریزد. در چنین شعری، تجربهٔ خصوصی شاعر نه حذف می‌شود و نه افشا، بلکه از مالکیت فردی آزاد شده و به وضعیتی انسانی بدل می‌گردد. </w:t>
      </w:r>
      <w:r w:rsidR="008F2D62">
        <w:rPr>
          <w:rFonts w:ascii="Tahoma" w:eastAsia="Times New Roman" w:hAnsi="Tahoma" w:cs="Tahoma" w:hint="cs"/>
          <w:rtl/>
        </w:rPr>
        <w:t xml:space="preserve">چرا که </w:t>
      </w:r>
      <w:r w:rsidRPr="00815277">
        <w:rPr>
          <w:rFonts w:ascii="Tahoma" w:eastAsia="Times New Roman" w:hAnsi="Tahoma" w:cs="Tahoma"/>
          <w:rtl/>
        </w:rPr>
        <w:t>شعر سوگ، بیش از آن‌که ژانری عاطفی باشد، شکلی از موضع‌گیری اخلاقی است؛ موضعی که از تسلی شتاب‌زده، اسطوره‌سازی، و ابزارشدن مرگ امتناع می‌کند</w:t>
      </w:r>
      <w:r w:rsidRPr="00815277">
        <w:rPr>
          <w:rFonts w:ascii="Tahoma" w:eastAsia="Times New Roman" w:hAnsi="Tahoma" w:cs="Tahoma"/>
        </w:rPr>
        <w:t>.</w:t>
      </w:r>
    </w:p>
    <w:p w:rsidR="00815277" w:rsidRPr="00815277" w:rsidRDefault="00815277" w:rsidP="00815277">
      <w:pPr>
        <w:bidi/>
        <w:spacing w:after="0" w:line="360" w:lineRule="auto"/>
        <w:rPr>
          <w:rFonts w:ascii="Tahoma" w:eastAsia="Times New Roman" w:hAnsi="Tahoma" w:cs="Tahoma"/>
        </w:rPr>
      </w:pPr>
    </w:p>
    <w:p w:rsidR="00815277" w:rsidRPr="00815277" w:rsidRDefault="00815277" w:rsidP="00815277">
      <w:pPr>
        <w:bidi/>
        <w:spacing w:after="0" w:line="360" w:lineRule="auto"/>
        <w:outlineLvl w:val="2"/>
        <w:rPr>
          <w:rFonts w:ascii="Tahoma" w:eastAsia="Times New Roman" w:hAnsi="Tahoma" w:cs="Tahoma"/>
          <w:b/>
          <w:bCs/>
        </w:rPr>
      </w:pPr>
      <w:r w:rsidRPr="00815277">
        <w:rPr>
          <w:rFonts w:ascii="Tahoma" w:eastAsia="Times New Roman" w:hAnsi="Tahoma" w:cs="Tahoma"/>
          <w:b/>
          <w:bCs/>
          <w:rtl/>
        </w:rPr>
        <w:t>سوگ چیست و چرا «منطق» دارد؟</w:t>
      </w:r>
    </w:p>
    <w:p w:rsidR="00815277" w:rsidRPr="00815277" w:rsidRDefault="006416D6" w:rsidP="008F2D62">
      <w:pPr>
        <w:bidi/>
        <w:spacing w:after="0" w:line="360" w:lineRule="auto"/>
        <w:ind w:firstLine="720"/>
        <w:rPr>
          <w:rFonts w:ascii="Tahoma" w:eastAsia="Times New Roman" w:hAnsi="Tahoma" w:cs="Tahoma"/>
        </w:rPr>
      </w:pPr>
      <w:r>
        <w:rPr>
          <w:rFonts w:ascii="Tahoma" w:eastAsia="Times New Roman" w:hAnsi="Tahoma" w:cs="Tahoma" w:hint="cs"/>
          <w:rtl/>
        </w:rPr>
        <w:lastRenderedPageBreak/>
        <w:t xml:space="preserve">در این مبحث توجه به </w:t>
      </w:r>
      <w:r w:rsidR="00815277" w:rsidRPr="00815277">
        <w:rPr>
          <w:rFonts w:ascii="Tahoma" w:eastAsia="Times New Roman" w:hAnsi="Tahoma" w:cs="Tahoma"/>
          <w:rtl/>
        </w:rPr>
        <w:t>تمایز میان</w:t>
      </w:r>
      <w:r w:rsidR="00815277" w:rsidRPr="006416D6">
        <w:rPr>
          <w:rFonts w:ascii="Tahoma" w:eastAsia="Times New Roman" w:hAnsi="Tahoma" w:cs="Tahoma"/>
        </w:rPr>
        <w:t>grief</w:t>
      </w:r>
      <w:r w:rsidR="00815277" w:rsidRPr="00815277">
        <w:rPr>
          <w:rFonts w:ascii="Tahoma" w:eastAsia="Times New Roman" w:hAnsi="Tahoma" w:cs="Tahoma"/>
        </w:rPr>
        <w:t xml:space="preserve"> </w:t>
      </w:r>
      <w:r>
        <w:rPr>
          <w:rFonts w:ascii="Tahoma" w:eastAsia="Times New Roman" w:hAnsi="Tahoma" w:cs="Tahoma" w:hint="cs"/>
          <w:rtl/>
        </w:rPr>
        <w:t xml:space="preserve"> </w:t>
      </w:r>
      <w:r w:rsidR="00815277" w:rsidRPr="00815277">
        <w:rPr>
          <w:rFonts w:ascii="Tahoma" w:eastAsia="Times New Roman" w:hAnsi="Tahoma" w:cs="Tahoma"/>
          <w:rtl/>
        </w:rPr>
        <w:t xml:space="preserve">و </w:t>
      </w:r>
      <w:r w:rsidR="00815277" w:rsidRPr="006416D6">
        <w:rPr>
          <w:rFonts w:ascii="Tahoma" w:eastAsia="Times New Roman" w:hAnsi="Tahoma" w:cs="Tahoma"/>
        </w:rPr>
        <w:t>mourning</w:t>
      </w:r>
      <w:r w:rsidR="00815277" w:rsidRPr="00815277">
        <w:rPr>
          <w:rFonts w:ascii="Tahoma" w:eastAsia="Times New Roman" w:hAnsi="Tahoma" w:cs="Tahoma"/>
        </w:rPr>
        <w:t xml:space="preserve"> </w:t>
      </w:r>
      <w:r>
        <w:rPr>
          <w:rFonts w:ascii="Tahoma" w:eastAsia="Times New Roman" w:hAnsi="Tahoma" w:cs="Tahoma" w:hint="cs"/>
          <w:rtl/>
        </w:rPr>
        <w:t xml:space="preserve"> </w:t>
      </w:r>
      <w:r w:rsidR="008F2D62">
        <w:rPr>
          <w:rFonts w:ascii="Tahoma" w:eastAsia="Times New Roman" w:hAnsi="Tahoma" w:cs="Tahoma" w:hint="cs"/>
          <w:rtl/>
        </w:rPr>
        <w:t xml:space="preserve">در زبان انگلیسی </w:t>
      </w:r>
      <w:r w:rsidR="00815277" w:rsidRPr="00815277">
        <w:rPr>
          <w:rFonts w:ascii="Tahoma" w:eastAsia="Times New Roman" w:hAnsi="Tahoma" w:cs="Tahoma"/>
          <w:rtl/>
        </w:rPr>
        <w:t>به کار</w:t>
      </w:r>
      <w:r>
        <w:rPr>
          <w:rFonts w:ascii="Tahoma" w:eastAsia="Times New Roman" w:hAnsi="Tahoma" w:cs="Tahoma" w:hint="cs"/>
          <w:rtl/>
        </w:rPr>
        <w:t>مان</w:t>
      </w:r>
      <w:r w:rsidR="00815277" w:rsidRPr="00815277">
        <w:rPr>
          <w:rFonts w:ascii="Tahoma" w:eastAsia="Times New Roman" w:hAnsi="Tahoma" w:cs="Tahoma"/>
          <w:rtl/>
        </w:rPr>
        <w:t xml:space="preserve"> می‌آید: اولی به تجربهٔ درونی و روانی </w:t>
      </w:r>
      <w:r>
        <w:rPr>
          <w:rFonts w:ascii="Tahoma" w:eastAsia="Times New Roman" w:hAnsi="Tahoma" w:cs="Tahoma" w:hint="cs"/>
          <w:rtl/>
        </w:rPr>
        <w:t>«</w:t>
      </w:r>
      <w:r>
        <w:rPr>
          <w:rFonts w:ascii="Tahoma" w:eastAsia="Times New Roman" w:hAnsi="Tahoma" w:cs="Tahoma"/>
          <w:rtl/>
        </w:rPr>
        <w:t xml:space="preserve">از دست دادگی» </w:t>
      </w:r>
      <w:r w:rsidR="00815277" w:rsidRPr="00815277">
        <w:rPr>
          <w:rFonts w:ascii="Tahoma" w:eastAsia="Times New Roman" w:hAnsi="Tahoma" w:cs="Tahoma"/>
          <w:rtl/>
        </w:rPr>
        <w:t xml:space="preserve">اشاره دارد، و دومی به صورت‌های اجتماعی، آیینی و تاریخیِ سوگ. اما آنچه در شعر اهمیت می‌یابد نحوهٔ سازمان‌یافتن این تجربه </w:t>
      </w:r>
      <w:r>
        <w:rPr>
          <w:rFonts w:ascii="Tahoma" w:eastAsia="Times New Roman" w:hAnsi="Tahoma" w:cs="Tahoma" w:hint="cs"/>
          <w:rtl/>
        </w:rPr>
        <w:t>«</w:t>
      </w:r>
      <w:r w:rsidR="00815277" w:rsidRPr="00815277">
        <w:rPr>
          <w:rFonts w:ascii="Tahoma" w:eastAsia="Times New Roman" w:hAnsi="Tahoma" w:cs="Tahoma"/>
          <w:rtl/>
        </w:rPr>
        <w:t>در زبان</w:t>
      </w:r>
      <w:r w:rsidR="008F2D62">
        <w:rPr>
          <w:rFonts w:ascii="Tahoma" w:eastAsia="Times New Roman" w:hAnsi="Tahoma" w:cs="Tahoma" w:hint="cs"/>
          <w:rtl/>
        </w:rPr>
        <w:t xml:space="preserve"> ویژه» ای است که در جریان واکنش شاعر خلق می شود.</w:t>
      </w:r>
      <w:r w:rsidR="00815277" w:rsidRPr="00815277">
        <w:rPr>
          <w:rFonts w:ascii="Tahoma" w:eastAsia="Times New Roman" w:hAnsi="Tahoma" w:cs="Tahoma"/>
          <w:rtl/>
        </w:rPr>
        <w:t xml:space="preserve"> </w:t>
      </w:r>
      <w:r w:rsidR="008F2D62">
        <w:rPr>
          <w:rFonts w:ascii="Tahoma" w:eastAsia="Times New Roman" w:hAnsi="Tahoma" w:cs="Tahoma" w:hint="cs"/>
          <w:rtl/>
        </w:rPr>
        <w:t>یعنی اگرچه</w:t>
      </w:r>
      <w:r w:rsidR="00815277" w:rsidRPr="00815277">
        <w:rPr>
          <w:rFonts w:ascii="Tahoma" w:eastAsia="Times New Roman" w:hAnsi="Tahoma" w:cs="Tahoma"/>
          <w:rtl/>
        </w:rPr>
        <w:t xml:space="preserve"> می‌توان از «منطق سوگ» سخن گفت؛ </w:t>
      </w:r>
      <w:r w:rsidR="008F2D62">
        <w:rPr>
          <w:rFonts w:ascii="Tahoma" w:eastAsia="Times New Roman" w:hAnsi="Tahoma" w:cs="Tahoma" w:hint="cs"/>
          <w:rtl/>
        </w:rPr>
        <w:t xml:space="preserve">اما این منطق </w:t>
      </w:r>
      <w:r w:rsidR="00815277" w:rsidRPr="00815277">
        <w:rPr>
          <w:rFonts w:ascii="Tahoma" w:eastAsia="Times New Roman" w:hAnsi="Tahoma" w:cs="Tahoma"/>
          <w:rtl/>
        </w:rPr>
        <w:t>برخلاف منطق روایی یا علّی، بر ناتمامی، گسست و تعلیق استوار است</w:t>
      </w:r>
      <w:r w:rsidR="00815277" w:rsidRPr="00815277">
        <w:rPr>
          <w:rFonts w:ascii="Tahoma" w:eastAsia="Times New Roman" w:hAnsi="Tahoma" w:cs="Tahoma"/>
        </w:rPr>
        <w:t>.</w:t>
      </w:r>
    </w:p>
    <w:p w:rsidR="00815277" w:rsidRPr="00815277" w:rsidRDefault="006416D6" w:rsidP="008F2D62">
      <w:pPr>
        <w:bidi/>
        <w:spacing w:after="0" w:line="360" w:lineRule="auto"/>
        <w:ind w:firstLine="720"/>
        <w:rPr>
          <w:rFonts w:ascii="Tahoma" w:eastAsia="Times New Roman" w:hAnsi="Tahoma" w:cs="Tahoma"/>
        </w:rPr>
      </w:pPr>
      <w:r>
        <w:rPr>
          <w:rFonts w:ascii="Tahoma" w:eastAsia="Times New Roman" w:hAnsi="Tahoma" w:cs="Tahoma" w:hint="cs"/>
          <w:rtl/>
        </w:rPr>
        <w:t xml:space="preserve">این </w:t>
      </w:r>
      <w:r w:rsidR="00ED14F1">
        <w:rPr>
          <w:rFonts w:ascii="Tahoma" w:eastAsia="Times New Roman" w:hAnsi="Tahoma" w:cs="Tahoma" w:hint="cs"/>
          <w:rtl/>
        </w:rPr>
        <w:t>سخن مب</w:t>
      </w:r>
      <w:r>
        <w:rPr>
          <w:rFonts w:ascii="Tahoma" w:eastAsia="Times New Roman" w:hAnsi="Tahoma" w:cs="Tahoma" w:hint="cs"/>
          <w:rtl/>
        </w:rPr>
        <w:t>تنی بر این باور است که «</w:t>
      </w:r>
      <w:r w:rsidR="00815277" w:rsidRPr="00815277">
        <w:rPr>
          <w:rFonts w:ascii="Tahoma" w:eastAsia="Times New Roman" w:hAnsi="Tahoma" w:cs="Tahoma"/>
          <w:rtl/>
        </w:rPr>
        <w:t>سوگ</w:t>
      </w:r>
      <w:r>
        <w:rPr>
          <w:rFonts w:ascii="Tahoma" w:eastAsia="Times New Roman" w:hAnsi="Tahoma" w:cs="Tahoma" w:hint="cs"/>
          <w:rtl/>
        </w:rPr>
        <w:t>»</w:t>
      </w:r>
      <w:r w:rsidR="00ED14F1">
        <w:rPr>
          <w:rFonts w:ascii="Tahoma" w:eastAsia="Times New Roman" w:hAnsi="Tahoma" w:cs="Tahoma" w:hint="cs"/>
          <w:rtl/>
        </w:rPr>
        <w:t>،</w:t>
      </w:r>
      <w:r w:rsidR="00815277" w:rsidRPr="00815277">
        <w:rPr>
          <w:rFonts w:ascii="Tahoma" w:eastAsia="Times New Roman" w:hAnsi="Tahoma" w:cs="Tahoma"/>
          <w:rtl/>
        </w:rPr>
        <w:t xml:space="preserve"> به‌طور بنیادین</w:t>
      </w:r>
      <w:r w:rsidR="00ED14F1">
        <w:rPr>
          <w:rFonts w:ascii="Tahoma" w:eastAsia="Times New Roman" w:hAnsi="Tahoma" w:cs="Tahoma" w:hint="cs"/>
          <w:rtl/>
        </w:rPr>
        <w:t>،</w:t>
      </w:r>
      <w:r w:rsidR="00815277" w:rsidRPr="00815277">
        <w:rPr>
          <w:rFonts w:ascii="Tahoma" w:eastAsia="Times New Roman" w:hAnsi="Tahoma" w:cs="Tahoma"/>
          <w:rtl/>
        </w:rPr>
        <w:t xml:space="preserve"> تجربه‌ای است که</w:t>
      </w:r>
      <w:r>
        <w:rPr>
          <w:rFonts w:ascii="Tahoma" w:eastAsia="Times New Roman" w:hAnsi="Tahoma" w:cs="Tahoma" w:hint="cs"/>
          <w:rtl/>
        </w:rPr>
        <w:t xml:space="preserve"> برای مدتی</w:t>
      </w:r>
      <w:r w:rsidR="00815277" w:rsidRPr="00815277">
        <w:rPr>
          <w:rFonts w:ascii="Tahoma" w:eastAsia="Times New Roman" w:hAnsi="Tahoma" w:cs="Tahoma"/>
          <w:rtl/>
        </w:rPr>
        <w:t xml:space="preserve"> جهان را</w:t>
      </w:r>
      <w:r w:rsidR="00ED14F1">
        <w:rPr>
          <w:rFonts w:ascii="Tahoma" w:eastAsia="Times New Roman" w:hAnsi="Tahoma" w:cs="Tahoma" w:hint="cs"/>
          <w:rtl/>
        </w:rPr>
        <w:t xml:space="preserve"> در ذهن شخص سوگوار</w:t>
      </w:r>
      <w:r w:rsidR="00815277" w:rsidRPr="00815277">
        <w:rPr>
          <w:rFonts w:ascii="Tahoma" w:eastAsia="Times New Roman" w:hAnsi="Tahoma" w:cs="Tahoma"/>
          <w:rtl/>
        </w:rPr>
        <w:t xml:space="preserve"> از کار می‌اندازد. پس از </w:t>
      </w:r>
      <w:r w:rsidR="00ED14F1">
        <w:rPr>
          <w:rFonts w:ascii="Tahoma" w:eastAsia="Times New Roman" w:hAnsi="Tahoma" w:cs="Tahoma" w:hint="cs"/>
          <w:rtl/>
        </w:rPr>
        <w:t xml:space="preserve">هر </w:t>
      </w:r>
      <w:r w:rsidR="00ED14F1">
        <w:rPr>
          <w:rFonts w:ascii="Tahoma" w:eastAsia="Times New Roman" w:hAnsi="Tahoma" w:cs="Tahoma" w:hint="cs"/>
          <w:rtl/>
        </w:rPr>
        <w:t>«</w:t>
      </w:r>
      <w:r w:rsidR="00ED14F1">
        <w:rPr>
          <w:rFonts w:ascii="Tahoma" w:eastAsia="Times New Roman" w:hAnsi="Tahoma" w:cs="Tahoma"/>
          <w:rtl/>
        </w:rPr>
        <w:t>از دست دادگی»</w:t>
      </w:r>
      <w:r w:rsidR="00815277" w:rsidRPr="00815277">
        <w:rPr>
          <w:rFonts w:ascii="Tahoma" w:eastAsia="Times New Roman" w:hAnsi="Tahoma" w:cs="Tahoma"/>
          <w:rtl/>
        </w:rPr>
        <w:t xml:space="preserve"> اشیا، واژه‌ها و زمان همان‌گونه که پیش‌تر </w:t>
      </w:r>
      <w:r w:rsidR="008F2D62">
        <w:rPr>
          <w:rFonts w:ascii="Tahoma" w:eastAsia="Times New Roman" w:hAnsi="Tahoma" w:cs="Tahoma" w:hint="cs"/>
          <w:rtl/>
        </w:rPr>
        <w:t>بودند وجود ندارند یا در لباس دیگری، یا روابط دیگری، حاضر می شوند</w:t>
      </w:r>
      <w:r w:rsidR="00815277" w:rsidRPr="00815277">
        <w:rPr>
          <w:rFonts w:ascii="Tahoma" w:eastAsia="Times New Roman" w:hAnsi="Tahoma" w:cs="Tahoma"/>
          <w:rtl/>
        </w:rPr>
        <w:t>. به همین دلیل، شعر سوگ نمی‌تواند خطی، نتیجه</w:t>
      </w:r>
      <w:r w:rsidR="00ED14F1">
        <w:rPr>
          <w:rFonts w:ascii="Tahoma" w:eastAsia="Times New Roman" w:hAnsi="Tahoma" w:cs="Tahoma" w:hint="cs"/>
          <w:rtl/>
        </w:rPr>
        <w:t xml:space="preserve"> </w:t>
      </w:r>
      <w:r w:rsidR="00815277" w:rsidRPr="00815277">
        <w:rPr>
          <w:rFonts w:ascii="Tahoma" w:eastAsia="Times New Roman" w:hAnsi="Tahoma" w:cs="Tahoma"/>
          <w:rtl/>
        </w:rPr>
        <w:t>‌محور یا توضیح</w:t>
      </w:r>
      <w:r w:rsidR="00ED14F1">
        <w:rPr>
          <w:rFonts w:ascii="Tahoma" w:eastAsia="Times New Roman" w:hAnsi="Tahoma" w:cs="Tahoma" w:hint="cs"/>
          <w:rtl/>
        </w:rPr>
        <w:t xml:space="preserve"> </w:t>
      </w:r>
      <w:r w:rsidR="00815277" w:rsidRPr="00815277">
        <w:rPr>
          <w:rFonts w:ascii="Tahoma" w:eastAsia="Times New Roman" w:hAnsi="Tahoma" w:cs="Tahoma"/>
          <w:rtl/>
        </w:rPr>
        <w:t>‌دهنده باشد. منطق سوگ نه در پی پاسخ، بلکه در پی ثبتِ ناتوانی از پاسخ است. این منطق، زبان را وادار می‌کند که مکث کند، از توضیح بپرهیزد و اجازه دهد تناقض‌ها کنار هم بمانند</w:t>
      </w:r>
      <w:r w:rsidR="00815277" w:rsidRPr="00815277">
        <w:rPr>
          <w:rFonts w:ascii="Tahoma" w:eastAsia="Times New Roman" w:hAnsi="Tahoma" w:cs="Tahoma"/>
        </w:rPr>
        <w:t>.</w:t>
      </w:r>
    </w:p>
    <w:p w:rsidR="00815277" w:rsidRPr="00815277" w:rsidRDefault="00815277" w:rsidP="008F2D62">
      <w:pPr>
        <w:bidi/>
        <w:spacing w:after="0" w:line="360" w:lineRule="auto"/>
        <w:ind w:firstLine="720"/>
        <w:rPr>
          <w:rFonts w:ascii="Tahoma" w:eastAsia="Times New Roman" w:hAnsi="Tahoma" w:cs="Tahoma"/>
        </w:rPr>
      </w:pPr>
      <w:r w:rsidRPr="00815277">
        <w:rPr>
          <w:rFonts w:ascii="Tahoma" w:eastAsia="Times New Roman" w:hAnsi="Tahoma" w:cs="Tahoma"/>
          <w:rtl/>
        </w:rPr>
        <w:t xml:space="preserve">در این معنا، منطق سوگ با «حل مسئله» بیگانه است. هر جا که شعر بکوشد </w:t>
      </w:r>
      <w:r w:rsidR="00ED14F1">
        <w:rPr>
          <w:rFonts w:ascii="Tahoma" w:eastAsia="Times New Roman" w:hAnsi="Tahoma" w:cs="Tahoma" w:hint="cs"/>
          <w:rtl/>
        </w:rPr>
        <w:t>«</w:t>
      </w:r>
      <w:r w:rsidR="006416D6">
        <w:rPr>
          <w:rFonts w:ascii="Tahoma" w:eastAsia="Times New Roman" w:hAnsi="Tahoma" w:cs="Tahoma"/>
          <w:rtl/>
        </w:rPr>
        <w:t xml:space="preserve">از دست دادگی» </w:t>
      </w:r>
      <w:r w:rsidRPr="00815277">
        <w:rPr>
          <w:rFonts w:ascii="Tahoma" w:eastAsia="Times New Roman" w:hAnsi="Tahoma" w:cs="Tahoma"/>
          <w:rtl/>
        </w:rPr>
        <w:t xml:space="preserve">را توجیه کند، معنایی نجات‌بخش برای مرگ بتراشد یا از دل آن امیدی بیرون بکشد، از منطق سوگ فاصله می‌گیرد. </w:t>
      </w:r>
      <w:r w:rsidR="00ED14F1">
        <w:rPr>
          <w:rFonts w:ascii="Tahoma" w:eastAsia="Times New Roman" w:hAnsi="Tahoma" w:cs="Tahoma" w:hint="cs"/>
          <w:rtl/>
        </w:rPr>
        <w:t xml:space="preserve">چرا که </w:t>
      </w:r>
      <w:r w:rsidRPr="00815277">
        <w:rPr>
          <w:rFonts w:ascii="Tahoma" w:eastAsia="Times New Roman" w:hAnsi="Tahoma" w:cs="Tahoma"/>
          <w:rtl/>
        </w:rPr>
        <w:t xml:space="preserve">سوگ، پیش از آن‌که </w:t>
      </w:r>
      <w:r w:rsidR="008F2D62">
        <w:rPr>
          <w:rFonts w:ascii="Tahoma" w:eastAsia="Times New Roman" w:hAnsi="Tahoma" w:cs="Tahoma" w:hint="cs"/>
          <w:rtl/>
        </w:rPr>
        <w:t xml:space="preserve">در جستجوی </w:t>
      </w:r>
      <w:r w:rsidR="00ED14F1">
        <w:rPr>
          <w:rFonts w:ascii="Tahoma" w:eastAsia="Times New Roman" w:hAnsi="Tahoma" w:cs="Tahoma" w:hint="cs"/>
          <w:rtl/>
        </w:rPr>
        <w:t>«</w:t>
      </w:r>
      <w:r w:rsidRPr="00815277">
        <w:rPr>
          <w:rFonts w:ascii="Tahoma" w:eastAsia="Times New Roman" w:hAnsi="Tahoma" w:cs="Tahoma"/>
          <w:rtl/>
        </w:rPr>
        <w:t>معنا</w:t>
      </w:r>
      <w:r w:rsidR="00ED14F1">
        <w:rPr>
          <w:rFonts w:ascii="Tahoma" w:eastAsia="Times New Roman" w:hAnsi="Tahoma" w:cs="Tahoma" w:hint="cs"/>
          <w:rtl/>
        </w:rPr>
        <w:t>»</w:t>
      </w:r>
      <w:r w:rsidRPr="00815277">
        <w:rPr>
          <w:rFonts w:ascii="Tahoma" w:eastAsia="Times New Roman" w:hAnsi="Tahoma" w:cs="Tahoma"/>
          <w:rtl/>
        </w:rPr>
        <w:t xml:space="preserve"> برسد، </w:t>
      </w:r>
      <w:r w:rsidR="008F2D62">
        <w:rPr>
          <w:rFonts w:ascii="Tahoma" w:eastAsia="Times New Roman" w:hAnsi="Tahoma" w:cs="Tahoma" w:hint="cs"/>
          <w:rtl/>
        </w:rPr>
        <w:t xml:space="preserve">نشانگر </w:t>
      </w:r>
      <w:r w:rsidR="00ED14F1">
        <w:rPr>
          <w:rFonts w:ascii="Tahoma" w:eastAsia="Times New Roman" w:hAnsi="Tahoma" w:cs="Tahoma" w:hint="cs"/>
          <w:rtl/>
        </w:rPr>
        <w:t>«</w:t>
      </w:r>
      <w:r w:rsidRPr="00815277">
        <w:rPr>
          <w:rFonts w:ascii="Tahoma" w:eastAsia="Times New Roman" w:hAnsi="Tahoma" w:cs="Tahoma"/>
          <w:rtl/>
        </w:rPr>
        <w:t>وضعیت</w:t>
      </w:r>
      <w:r w:rsidR="00ED14F1">
        <w:rPr>
          <w:rFonts w:ascii="Tahoma" w:eastAsia="Times New Roman" w:hAnsi="Tahoma" w:cs="Tahoma" w:hint="cs"/>
          <w:rtl/>
        </w:rPr>
        <w:t>»</w:t>
      </w:r>
      <w:r w:rsidRPr="00815277">
        <w:rPr>
          <w:rFonts w:ascii="Tahoma" w:eastAsia="Times New Roman" w:hAnsi="Tahoma" w:cs="Tahoma"/>
          <w:rtl/>
        </w:rPr>
        <w:t xml:space="preserve"> است؛ وضعیتی که باید تاب آورده شود، نه آن‌که فوراً بسته</w:t>
      </w:r>
      <w:r w:rsidR="00ED14F1">
        <w:rPr>
          <w:rFonts w:ascii="Tahoma" w:eastAsia="Times New Roman" w:hAnsi="Tahoma" w:cs="Tahoma" w:hint="cs"/>
          <w:rtl/>
        </w:rPr>
        <w:t xml:space="preserve"> یا مصرف</w:t>
      </w:r>
      <w:r w:rsidRPr="00815277">
        <w:rPr>
          <w:rFonts w:ascii="Tahoma" w:eastAsia="Times New Roman" w:hAnsi="Tahoma" w:cs="Tahoma"/>
          <w:rtl/>
        </w:rPr>
        <w:t xml:space="preserve"> شود</w:t>
      </w:r>
      <w:r w:rsidRPr="00815277">
        <w:rPr>
          <w:rFonts w:ascii="Tahoma" w:eastAsia="Times New Roman" w:hAnsi="Tahoma" w:cs="Tahoma"/>
        </w:rPr>
        <w:t>.</w:t>
      </w:r>
    </w:p>
    <w:p w:rsidR="00ED14F1" w:rsidRDefault="00ED14F1" w:rsidP="00815277">
      <w:pPr>
        <w:bidi/>
        <w:spacing w:after="0" w:line="360" w:lineRule="auto"/>
        <w:outlineLvl w:val="2"/>
        <w:rPr>
          <w:rFonts w:ascii="Tahoma" w:eastAsia="Times New Roman" w:hAnsi="Tahoma" w:cs="Tahoma" w:hint="cs"/>
          <w:rtl/>
        </w:rPr>
      </w:pPr>
    </w:p>
    <w:p w:rsidR="00815277" w:rsidRPr="00815277" w:rsidRDefault="00815277" w:rsidP="00ED14F1">
      <w:pPr>
        <w:bidi/>
        <w:spacing w:after="0" w:line="360" w:lineRule="auto"/>
        <w:outlineLvl w:val="2"/>
        <w:rPr>
          <w:rFonts w:ascii="Tahoma" w:eastAsia="Times New Roman" w:hAnsi="Tahoma" w:cs="Tahoma"/>
          <w:b/>
          <w:bCs/>
        </w:rPr>
      </w:pPr>
      <w:r w:rsidRPr="00815277">
        <w:rPr>
          <w:rFonts w:ascii="Tahoma" w:eastAsia="Times New Roman" w:hAnsi="Tahoma" w:cs="Tahoma"/>
          <w:b/>
          <w:bCs/>
          <w:rtl/>
        </w:rPr>
        <w:t>تجربهٔ خصوصی شاعر: منبع یا دام؟</w:t>
      </w:r>
    </w:p>
    <w:p w:rsidR="00815277" w:rsidRPr="00815277" w:rsidRDefault="00815277" w:rsidP="008F2D62">
      <w:pPr>
        <w:bidi/>
        <w:spacing w:after="0" w:line="360" w:lineRule="auto"/>
        <w:ind w:firstLine="720"/>
        <w:rPr>
          <w:rFonts w:ascii="Tahoma" w:eastAsia="Times New Roman" w:hAnsi="Tahoma" w:cs="Tahoma"/>
        </w:rPr>
      </w:pPr>
      <w:r w:rsidRPr="00815277">
        <w:rPr>
          <w:rFonts w:ascii="Tahoma" w:eastAsia="Times New Roman" w:hAnsi="Tahoma" w:cs="Tahoma"/>
          <w:rtl/>
        </w:rPr>
        <w:t>تقریباً هیچ شعر سوگی بدون تجربه‌ای خصوصی پدید نیامده است. با این حال، خصوصی</w:t>
      </w:r>
      <w:r w:rsidR="008F2D62">
        <w:rPr>
          <w:rFonts w:ascii="Tahoma" w:eastAsia="Times New Roman" w:hAnsi="Tahoma" w:cs="Tahoma" w:hint="cs"/>
          <w:rtl/>
        </w:rPr>
        <w:t xml:space="preserve"> </w:t>
      </w:r>
      <w:r w:rsidRPr="00815277">
        <w:rPr>
          <w:rFonts w:ascii="Tahoma" w:eastAsia="Times New Roman" w:hAnsi="Tahoma" w:cs="Tahoma"/>
          <w:rtl/>
        </w:rPr>
        <w:t xml:space="preserve">‌بودن </w:t>
      </w:r>
      <w:r w:rsidR="008F2D62">
        <w:rPr>
          <w:rFonts w:ascii="Tahoma" w:eastAsia="Times New Roman" w:hAnsi="Tahoma" w:cs="Tahoma" w:hint="cs"/>
          <w:rtl/>
        </w:rPr>
        <w:t xml:space="preserve">یک </w:t>
      </w:r>
      <w:r w:rsidRPr="00815277">
        <w:rPr>
          <w:rFonts w:ascii="Tahoma" w:eastAsia="Times New Roman" w:hAnsi="Tahoma" w:cs="Tahoma"/>
          <w:rtl/>
        </w:rPr>
        <w:t>تجربه به‌خودیِ خود ارزش شاعرانه نمی‌آفریند. آنچه تعیین‌</w:t>
      </w:r>
      <w:r w:rsidR="00ED14F1">
        <w:rPr>
          <w:rFonts w:ascii="Tahoma" w:eastAsia="Times New Roman" w:hAnsi="Tahoma" w:cs="Tahoma" w:hint="cs"/>
          <w:rtl/>
        </w:rPr>
        <w:t xml:space="preserve"> </w:t>
      </w:r>
      <w:r w:rsidRPr="00815277">
        <w:rPr>
          <w:rFonts w:ascii="Tahoma" w:eastAsia="Times New Roman" w:hAnsi="Tahoma" w:cs="Tahoma"/>
          <w:rtl/>
        </w:rPr>
        <w:t xml:space="preserve">کننده است، شیوهٔ عبور شاعر </w:t>
      </w:r>
      <w:r w:rsidR="008F2D62">
        <w:rPr>
          <w:rFonts w:ascii="Tahoma" w:eastAsia="Times New Roman" w:hAnsi="Tahoma" w:cs="Tahoma" w:hint="cs"/>
          <w:rtl/>
        </w:rPr>
        <w:t>در رهگذار</w:t>
      </w:r>
      <w:r w:rsidRPr="00815277">
        <w:rPr>
          <w:rFonts w:ascii="Tahoma" w:eastAsia="Times New Roman" w:hAnsi="Tahoma" w:cs="Tahoma"/>
          <w:rtl/>
        </w:rPr>
        <w:t xml:space="preserve"> این تجربه است. اگر تجربهٔ خصوصی به همان صورت زیستی و شناسنامه‌ای وارد شعر شود، نتیجه اغلب متنی خواهد بود که بیش از آن‌که شعر باشد، خاطره یا گزارش است. در این حالت، خواننده یا به کنجکاوی و همدردی سطحی کشیده می‌شود، یا کنار می‌کشد؛ زیرا خود را در برابر روایتی می‌یابد که به او تعلق ندارد</w:t>
      </w:r>
      <w:r w:rsidRPr="00815277">
        <w:rPr>
          <w:rFonts w:ascii="Tahoma" w:eastAsia="Times New Roman" w:hAnsi="Tahoma" w:cs="Tahoma"/>
        </w:rPr>
        <w:t>.</w:t>
      </w:r>
    </w:p>
    <w:p w:rsidR="00815277" w:rsidRPr="00815277" w:rsidRDefault="00815277" w:rsidP="00815277">
      <w:pPr>
        <w:bidi/>
        <w:spacing w:after="0" w:line="360" w:lineRule="auto"/>
        <w:ind w:firstLine="720"/>
        <w:rPr>
          <w:rFonts w:ascii="Tahoma" w:eastAsia="Times New Roman" w:hAnsi="Tahoma" w:cs="Tahoma"/>
        </w:rPr>
      </w:pPr>
      <w:r w:rsidRPr="00815277">
        <w:rPr>
          <w:rFonts w:ascii="Tahoma" w:eastAsia="Times New Roman" w:hAnsi="Tahoma" w:cs="Tahoma"/>
          <w:rtl/>
        </w:rPr>
        <w:t>شعر، برای آن‌که تجربهٔ خصوصی را عمومی کند، باید آن را از «شخصی</w:t>
      </w:r>
      <w:r w:rsidR="00ED14F1">
        <w:rPr>
          <w:rFonts w:ascii="Tahoma" w:eastAsia="Times New Roman" w:hAnsi="Tahoma" w:cs="Tahoma" w:hint="cs"/>
          <w:rtl/>
        </w:rPr>
        <w:t xml:space="preserve"> </w:t>
      </w:r>
      <w:r w:rsidRPr="00815277">
        <w:rPr>
          <w:rFonts w:ascii="Tahoma" w:eastAsia="Times New Roman" w:hAnsi="Tahoma" w:cs="Tahoma"/>
          <w:rtl/>
        </w:rPr>
        <w:t xml:space="preserve">‌بودن» برهاند. این رهایی از طریق حذف جزئیات، تعلیق نسبت‌ها و پرهیز از افشاگری رخ می‌دهد. شاعر نه می‌گوید چه کسی مرده، نه چگونه، و نه چرا؛ بلکه نشان می‌دهد که این مرگ با </w:t>
      </w:r>
      <w:r w:rsidR="00ED14F1">
        <w:rPr>
          <w:rFonts w:ascii="Tahoma" w:eastAsia="Times New Roman" w:hAnsi="Tahoma" w:cs="Tahoma" w:hint="cs"/>
          <w:rtl/>
        </w:rPr>
        <w:t>«</w:t>
      </w:r>
      <w:r w:rsidRPr="00815277">
        <w:rPr>
          <w:rFonts w:ascii="Tahoma" w:eastAsia="Times New Roman" w:hAnsi="Tahoma" w:cs="Tahoma"/>
          <w:rtl/>
        </w:rPr>
        <w:t>زبان و جهان</w:t>
      </w:r>
      <w:r w:rsidR="00ED14F1">
        <w:rPr>
          <w:rFonts w:ascii="Tahoma" w:eastAsia="Times New Roman" w:hAnsi="Tahoma" w:cs="Tahoma" w:hint="cs"/>
          <w:rtl/>
        </w:rPr>
        <w:t>»</w:t>
      </w:r>
      <w:r w:rsidR="00CD0260">
        <w:rPr>
          <w:rFonts w:ascii="Tahoma" w:eastAsia="Times New Roman" w:hAnsi="Tahoma" w:cs="Tahoma" w:hint="cs"/>
          <w:rtl/>
        </w:rPr>
        <w:t xml:space="preserve"> او</w:t>
      </w:r>
      <w:r w:rsidRPr="00815277">
        <w:rPr>
          <w:rFonts w:ascii="Tahoma" w:eastAsia="Times New Roman" w:hAnsi="Tahoma" w:cs="Tahoma"/>
          <w:rtl/>
        </w:rPr>
        <w:t xml:space="preserve"> چه کرده است. در چنین وضعی، تجربهٔ خصوصی به مادهٔ خام بدل می‌شود، نه به محتوای مستقیم</w:t>
      </w:r>
      <w:r w:rsidRPr="00815277">
        <w:rPr>
          <w:rFonts w:ascii="Tahoma" w:eastAsia="Times New Roman" w:hAnsi="Tahoma" w:cs="Tahoma"/>
        </w:rPr>
        <w:t>.</w:t>
      </w:r>
    </w:p>
    <w:p w:rsidR="00815277" w:rsidRPr="00815277" w:rsidRDefault="00ED14F1" w:rsidP="00815277">
      <w:pPr>
        <w:bidi/>
        <w:spacing w:after="0" w:line="360" w:lineRule="auto"/>
        <w:ind w:firstLine="720"/>
        <w:rPr>
          <w:rFonts w:ascii="Tahoma" w:eastAsia="Times New Roman" w:hAnsi="Tahoma" w:cs="Tahoma"/>
        </w:rPr>
      </w:pPr>
      <w:r>
        <w:rPr>
          <w:rFonts w:ascii="Tahoma" w:eastAsia="Times New Roman" w:hAnsi="Tahoma" w:cs="Tahoma" w:hint="cs"/>
          <w:rtl/>
        </w:rPr>
        <w:t>هم</w:t>
      </w:r>
      <w:r w:rsidR="00815277" w:rsidRPr="00815277">
        <w:rPr>
          <w:rFonts w:ascii="Tahoma" w:eastAsia="Times New Roman" w:hAnsi="Tahoma" w:cs="Tahoma"/>
          <w:rtl/>
        </w:rPr>
        <w:t>ین‌جا می‌توان از یک معیار اخلاقی</w:t>
      </w:r>
      <w:r w:rsidR="00CD0260">
        <w:rPr>
          <w:rFonts w:ascii="Tahoma" w:eastAsia="Times New Roman" w:hAnsi="Tahoma" w:cs="Tahoma" w:hint="cs"/>
          <w:rtl/>
        </w:rPr>
        <w:t xml:space="preserve"> هم</w:t>
      </w:r>
      <w:r w:rsidR="00815277" w:rsidRPr="00815277">
        <w:rPr>
          <w:rFonts w:ascii="Tahoma" w:eastAsia="Times New Roman" w:hAnsi="Tahoma" w:cs="Tahoma"/>
          <w:rtl/>
        </w:rPr>
        <w:t xml:space="preserve"> سخن گفت: شاعر حق دارد از تجربهٔ خصوصی خود بنویسد، اما مسئول است که آن را به تملک خود یا خانواده‌اش محدود نکند. عمومی</w:t>
      </w:r>
      <w:r>
        <w:rPr>
          <w:rFonts w:ascii="Tahoma" w:eastAsia="Times New Roman" w:hAnsi="Tahoma" w:cs="Tahoma" w:hint="cs"/>
          <w:rtl/>
        </w:rPr>
        <w:t xml:space="preserve"> </w:t>
      </w:r>
      <w:r w:rsidR="00815277" w:rsidRPr="00815277">
        <w:rPr>
          <w:rFonts w:ascii="Tahoma" w:eastAsia="Times New Roman" w:hAnsi="Tahoma" w:cs="Tahoma"/>
          <w:rtl/>
        </w:rPr>
        <w:t>‌شدن در شعر به معنای افزودن اطلاعات نیست، بلکه به معنای کاستن از آن‌هاست؛ کاستنی که راه را برای تجربهٔ مشترک باز می‌کند</w:t>
      </w:r>
      <w:r w:rsidR="00815277" w:rsidRPr="00815277">
        <w:rPr>
          <w:rFonts w:ascii="Tahoma" w:eastAsia="Times New Roman" w:hAnsi="Tahoma" w:cs="Tahoma"/>
        </w:rPr>
        <w:t>.</w:t>
      </w:r>
    </w:p>
    <w:p w:rsidR="00815277" w:rsidRPr="00815277" w:rsidRDefault="00815277" w:rsidP="00815277">
      <w:pPr>
        <w:bidi/>
        <w:spacing w:after="0" w:line="360" w:lineRule="auto"/>
        <w:rPr>
          <w:rFonts w:ascii="Tahoma" w:eastAsia="Times New Roman" w:hAnsi="Tahoma" w:cs="Tahoma"/>
        </w:rPr>
      </w:pPr>
    </w:p>
    <w:p w:rsidR="00815277" w:rsidRPr="00815277" w:rsidRDefault="00815277" w:rsidP="00815277">
      <w:pPr>
        <w:bidi/>
        <w:spacing w:after="0" w:line="360" w:lineRule="auto"/>
        <w:outlineLvl w:val="2"/>
        <w:rPr>
          <w:rFonts w:ascii="Tahoma" w:eastAsia="Times New Roman" w:hAnsi="Tahoma" w:cs="Tahoma"/>
          <w:b/>
          <w:bCs/>
        </w:rPr>
      </w:pPr>
      <w:r w:rsidRPr="00815277">
        <w:rPr>
          <w:rFonts w:ascii="Tahoma" w:eastAsia="Times New Roman" w:hAnsi="Tahoma" w:cs="Tahoma"/>
          <w:b/>
          <w:bCs/>
          <w:rtl/>
        </w:rPr>
        <w:t>شعر سوگ و امتناع از تسلی</w:t>
      </w:r>
    </w:p>
    <w:p w:rsidR="00815277" w:rsidRPr="00815277" w:rsidRDefault="00815277" w:rsidP="00815277">
      <w:pPr>
        <w:bidi/>
        <w:spacing w:after="0" w:line="360" w:lineRule="auto"/>
        <w:ind w:firstLine="720"/>
        <w:rPr>
          <w:rFonts w:ascii="Tahoma" w:eastAsia="Times New Roman" w:hAnsi="Tahoma" w:cs="Tahoma"/>
        </w:rPr>
      </w:pPr>
      <w:r w:rsidRPr="00815277">
        <w:rPr>
          <w:rFonts w:ascii="Tahoma" w:eastAsia="Times New Roman" w:hAnsi="Tahoma" w:cs="Tahoma"/>
          <w:rtl/>
        </w:rPr>
        <w:t>یکی از مهم‌ترین ویژگی‌های شعر سوگِ جدی، امتناع آن از تسلی</w:t>
      </w:r>
      <w:r w:rsidR="00ED14F1">
        <w:rPr>
          <w:rFonts w:ascii="Tahoma" w:eastAsia="Times New Roman" w:hAnsi="Tahoma" w:cs="Tahoma" w:hint="cs"/>
          <w:rtl/>
        </w:rPr>
        <w:t xml:space="preserve"> دادن</w:t>
      </w:r>
      <w:r w:rsidRPr="00815277">
        <w:rPr>
          <w:rFonts w:ascii="Tahoma" w:eastAsia="Times New Roman" w:hAnsi="Tahoma" w:cs="Tahoma"/>
          <w:rtl/>
        </w:rPr>
        <w:t xml:space="preserve"> است. تسلی، به‌ویژه در فرهنگ‌هایی که مرگ را به سرعت در چارچوب‌های مذهبی، عرفانی یا حماسی می‌نشانند، اغلب نقش بستن زخم را بازی می‌کند. شعر سوگ اما، اگر بخواهد به منطق خود وفادار بماند، نمی‌تواند چنین شتابی داشته باشد</w:t>
      </w:r>
      <w:r w:rsidRPr="00815277">
        <w:rPr>
          <w:rFonts w:ascii="Tahoma" w:eastAsia="Times New Roman" w:hAnsi="Tahoma" w:cs="Tahoma"/>
        </w:rPr>
        <w:t>.</w:t>
      </w:r>
    </w:p>
    <w:p w:rsidR="00815277" w:rsidRPr="00815277" w:rsidRDefault="00815277" w:rsidP="00ED14F1">
      <w:pPr>
        <w:bidi/>
        <w:spacing w:after="0" w:line="360" w:lineRule="auto"/>
        <w:ind w:firstLine="720"/>
        <w:rPr>
          <w:rFonts w:ascii="Tahoma" w:eastAsia="Times New Roman" w:hAnsi="Tahoma" w:cs="Tahoma"/>
        </w:rPr>
      </w:pPr>
      <w:r w:rsidRPr="00815277">
        <w:rPr>
          <w:rFonts w:ascii="Tahoma" w:eastAsia="Times New Roman" w:hAnsi="Tahoma" w:cs="Tahoma"/>
          <w:rtl/>
        </w:rPr>
        <w:t xml:space="preserve">در این‌جا مفهوم «سوگِ حل‌نشده» </w:t>
      </w:r>
      <w:r w:rsidR="00ED14F1">
        <w:rPr>
          <w:rFonts w:ascii="Tahoma" w:eastAsia="Times New Roman" w:hAnsi="Tahoma" w:cs="Tahoma" w:hint="cs"/>
          <w:rtl/>
        </w:rPr>
        <w:t>(</w:t>
      </w:r>
      <w:r w:rsidRPr="00815277">
        <w:rPr>
          <w:rFonts w:ascii="Tahoma" w:eastAsia="Times New Roman" w:hAnsi="Tahoma" w:cs="Tahoma"/>
          <w:rtl/>
        </w:rPr>
        <w:t xml:space="preserve">یا </w:t>
      </w:r>
      <w:r w:rsidRPr="00ED14F1">
        <w:rPr>
          <w:rFonts w:ascii="Tahoma" w:eastAsia="Times New Roman" w:hAnsi="Tahoma" w:cs="Tahoma"/>
        </w:rPr>
        <w:t>unresolved mourning</w:t>
      </w:r>
      <w:r w:rsidRPr="00815277">
        <w:rPr>
          <w:rFonts w:ascii="Tahoma" w:eastAsia="Times New Roman" w:hAnsi="Tahoma" w:cs="Tahoma"/>
        </w:rPr>
        <w:t xml:space="preserve"> </w:t>
      </w:r>
      <w:r w:rsidR="00ED14F1">
        <w:rPr>
          <w:rFonts w:ascii="Tahoma" w:eastAsia="Times New Roman" w:hAnsi="Tahoma" w:cs="Tahoma" w:hint="cs"/>
          <w:rtl/>
        </w:rPr>
        <w:t xml:space="preserve">) </w:t>
      </w:r>
      <w:r w:rsidRPr="00815277">
        <w:rPr>
          <w:rFonts w:ascii="Tahoma" w:eastAsia="Times New Roman" w:hAnsi="Tahoma" w:cs="Tahoma"/>
          <w:rtl/>
        </w:rPr>
        <w:t>اهمیت می‌یابد. سوگِ حل‌نشده به این معنا نیست که شاعر در اندوهی بیمارگونه باقی مانده است، بلکه به این معناست که زبان</w:t>
      </w:r>
      <w:r w:rsidR="00CD0260">
        <w:rPr>
          <w:rFonts w:ascii="Tahoma" w:eastAsia="Times New Roman" w:hAnsi="Tahoma" w:cs="Tahoma" w:hint="cs"/>
          <w:rtl/>
        </w:rPr>
        <w:t xml:space="preserve"> اش</w:t>
      </w:r>
      <w:r w:rsidRPr="00815277">
        <w:rPr>
          <w:rFonts w:ascii="Tahoma" w:eastAsia="Times New Roman" w:hAnsi="Tahoma" w:cs="Tahoma"/>
          <w:rtl/>
        </w:rPr>
        <w:t xml:space="preserve"> از تحمیل معنا خودداری می‌کند. مرگ نه به رستگاری بدل می‌شود، نه به قهرمانی، و نه به نمادی از آینده‌ای روشن. فقدان، همچنان</w:t>
      </w:r>
      <w:r w:rsidR="00ED14F1">
        <w:rPr>
          <w:rFonts w:ascii="Tahoma" w:eastAsia="Times New Roman" w:hAnsi="Tahoma" w:cs="Tahoma" w:hint="cs"/>
          <w:rtl/>
        </w:rPr>
        <w:t xml:space="preserve"> همان</w:t>
      </w:r>
      <w:r w:rsidRPr="00815277">
        <w:rPr>
          <w:rFonts w:ascii="Tahoma" w:eastAsia="Times New Roman" w:hAnsi="Tahoma" w:cs="Tahoma"/>
          <w:rtl/>
        </w:rPr>
        <w:t xml:space="preserve"> </w:t>
      </w:r>
      <w:r w:rsidR="006416D6">
        <w:rPr>
          <w:rFonts w:ascii="Tahoma" w:eastAsia="Times New Roman" w:hAnsi="Tahoma" w:cs="Tahoma"/>
          <w:rtl/>
        </w:rPr>
        <w:t xml:space="preserve">“از دست دادگی» </w:t>
      </w:r>
      <w:r w:rsidRPr="00815277">
        <w:rPr>
          <w:rFonts w:ascii="Tahoma" w:eastAsia="Times New Roman" w:hAnsi="Tahoma" w:cs="Tahoma"/>
          <w:rtl/>
        </w:rPr>
        <w:t>باقی می‌ماند</w:t>
      </w:r>
      <w:r w:rsidRPr="00815277">
        <w:rPr>
          <w:rFonts w:ascii="Tahoma" w:eastAsia="Times New Roman" w:hAnsi="Tahoma" w:cs="Tahoma"/>
        </w:rPr>
        <w:t>.</w:t>
      </w:r>
    </w:p>
    <w:p w:rsidR="00815277" w:rsidRPr="00815277" w:rsidRDefault="00CD0260" w:rsidP="00CD0260">
      <w:pPr>
        <w:bidi/>
        <w:spacing w:after="0" w:line="360" w:lineRule="auto"/>
        <w:ind w:firstLine="720"/>
        <w:rPr>
          <w:rFonts w:ascii="Tahoma" w:eastAsia="Times New Roman" w:hAnsi="Tahoma" w:cs="Tahoma"/>
        </w:rPr>
      </w:pPr>
      <w:r>
        <w:rPr>
          <w:rFonts w:ascii="Tahoma" w:eastAsia="Times New Roman" w:hAnsi="Tahoma" w:cs="Tahoma" w:hint="cs"/>
          <w:rtl/>
        </w:rPr>
        <w:t xml:space="preserve">اما، </w:t>
      </w:r>
      <w:r w:rsidRPr="00815277">
        <w:rPr>
          <w:rFonts w:ascii="Tahoma" w:eastAsia="Times New Roman" w:hAnsi="Tahoma" w:cs="Tahoma"/>
          <w:rtl/>
        </w:rPr>
        <w:t xml:space="preserve">برخلاف تصور رایج، </w:t>
      </w:r>
      <w:r>
        <w:rPr>
          <w:rFonts w:ascii="Tahoma" w:eastAsia="Times New Roman" w:hAnsi="Tahoma" w:cs="Tahoma"/>
          <w:rtl/>
        </w:rPr>
        <w:t>این امتناع از تسلی</w:t>
      </w:r>
      <w:r w:rsidR="00815277" w:rsidRPr="00815277">
        <w:rPr>
          <w:rFonts w:ascii="Tahoma" w:eastAsia="Times New Roman" w:hAnsi="Tahoma" w:cs="Tahoma"/>
          <w:rtl/>
        </w:rPr>
        <w:t xml:space="preserve"> کنشی منفعلانه نیست. در جهانی که قدرت‌ها</w:t>
      </w:r>
      <w:r w:rsidR="00ED14F1">
        <w:rPr>
          <w:rFonts w:ascii="Tahoma" w:eastAsia="Times New Roman" w:hAnsi="Tahoma" w:cs="Tahoma" w:hint="cs"/>
          <w:rtl/>
        </w:rPr>
        <w:t xml:space="preserve"> </w:t>
      </w:r>
      <w:r w:rsidR="00815277" w:rsidRPr="00815277">
        <w:rPr>
          <w:rFonts w:ascii="Tahoma" w:eastAsia="Times New Roman" w:hAnsi="Tahoma" w:cs="Tahoma"/>
          <w:rtl/>
        </w:rPr>
        <w:t>—</w:t>
      </w:r>
      <w:r w:rsidR="00ED14F1">
        <w:rPr>
          <w:rFonts w:ascii="Tahoma" w:eastAsia="Times New Roman" w:hAnsi="Tahoma" w:cs="Tahoma" w:hint="cs"/>
          <w:rtl/>
        </w:rPr>
        <w:t xml:space="preserve"> </w:t>
      </w:r>
      <w:r w:rsidR="00815277" w:rsidRPr="00815277">
        <w:rPr>
          <w:rFonts w:ascii="Tahoma" w:eastAsia="Times New Roman" w:hAnsi="Tahoma" w:cs="Tahoma"/>
          <w:rtl/>
        </w:rPr>
        <w:t>چه سیاسی و چه فرهنگی</w:t>
      </w:r>
      <w:r w:rsidR="00ED14F1">
        <w:rPr>
          <w:rFonts w:ascii="Tahoma" w:eastAsia="Times New Roman" w:hAnsi="Tahoma" w:cs="Tahoma" w:hint="cs"/>
          <w:rtl/>
        </w:rPr>
        <w:t xml:space="preserve"> </w:t>
      </w:r>
      <w:r w:rsidR="00815277" w:rsidRPr="00815277">
        <w:rPr>
          <w:rFonts w:ascii="Tahoma" w:eastAsia="Times New Roman" w:hAnsi="Tahoma" w:cs="Tahoma"/>
          <w:rtl/>
        </w:rPr>
        <w:t>—م</w:t>
      </w:r>
      <w:r w:rsidR="00ED14F1">
        <w:rPr>
          <w:rFonts w:ascii="Tahoma" w:eastAsia="Times New Roman" w:hAnsi="Tahoma" w:cs="Tahoma"/>
          <w:rtl/>
        </w:rPr>
        <w:t>ی‌کوشند مرگ را به سرمایه‌ای روا</w:t>
      </w:r>
      <w:r w:rsidR="00ED14F1">
        <w:rPr>
          <w:rFonts w:ascii="Tahoma" w:eastAsia="Times New Roman" w:hAnsi="Tahoma" w:cs="Tahoma" w:hint="cs"/>
          <w:rtl/>
        </w:rPr>
        <w:t>ئ</w:t>
      </w:r>
      <w:r w:rsidR="00815277" w:rsidRPr="00815277">
        <w:rPr>
          <w:rFonts w:ascii="Tahoma" w:eastAsia="Times New Roman" w:hAnsi="Tahoma" w:cs="Tahoma"/>
          <w:rtl/>
        </w:rPr>
        <w:t>ی تبدیل کنند، نپذیرفتن تسلی شکلی از مقاومت است. شعر سوگ با ناتمام گذاشتن، با باز گذاشتن زخم، اجازه نمی‌دهد که مرگ مصرف شود</w:t>
      </w:r>
      <w:r w:rsidR="00815277" w:rsidRPr="00815277">
        <w:rPr>
          <w:rFonts w:ascii="Tahoma" w:eastAsia="Times New Roman" w:hAnsi="Tahoma" w:cs="Tahoma"/>
        </w:rPr>
        <w:t>.</w:t>
      </w:r>
    </w:p>
    <w:p w:rsidR="00815277" w:rsidRPr="00815277" w:rsidRDefault="00815277" w:rsidP="00815277">
      <w:pPr>
        <w:bidi/>
        <w:spacing w:after="0" w:line="360" w:lineRule="auto"/>
        <w:rPr>
          <w:rFonts w:ascii="Tahoma" w:eastAsia="Times New Roman" w:hAnsi="Tahoma" w:cs="Tahoma"/>
        </w:rPr>
      </w:pPr>
    </w:p>
    <w:p w:rsidR="00815277" w:rsidRPr="00815277" w:rsidRDefault="00815277" w:rsidP="00815277">
      <w:pPr>
        <w:bidi/>
        <w:spacing w:after="0" w:line="360" w:lineRule="auto"/>
        <w:outlineLvl w:val="2"/>
        <w:rPr>
          <w:rFonts w:ascii="Tahoma" w:eastAsia="Times New Roman" w:hAnsi="Tahoma" w:cs="Tahoma"/>
          <w:b/>
          <w:bCs/>
        </w:rPr>
      </w:pPr>
      <w:r w:rsidRPr="00815277">
        <w:rPr>
          <w:rFonts w:ascii="Tahoma" w:eastAsia="Times New Roman" w:hAnsi="Tahoma" w:cs="Tahoma"/>
          <w:b/>
          <w:bCs/>
          <w:rtl/>
        </w:rPr>
        <w:t>اشاره‌ای به سنت فارسی: شاملو و فروغ</w:t>
      </w:r>
    </w:p>
    <w:p w:rsidR="00815277" w:rsidRPr="00815277" w:rsidRDefault="00CD0260" w:rsidP="00CD0260">
      <w:pPr>
        <w:bidi/>
        <w:spacing w:after="0" w:line="360" w:lineRule="auto"/>
        <w:ind w:firstLine="720"/>
        <w:rPr>
          <w:rFonts w:ascii="Tahoma" w:eastAsia="Times New Roman" w:hAnsi="Tahoma" w:cs="Tahoma"/>
        </w:rPr>
      </w:pPr>
      <w:r>
        <w:rPr>
          <w:rFonts w:ascii="Tahoma" w:eastAsia="Times New Roman" w:hAnsi="Tahoma" w:cs="Tahoma" w:hint="cs"/>
          <w:rtl/>
        </w:rPr>
        <w:t xml:space="preserve">در شعر مدرن فارسی </w:t>
      </w:r>
      <w:r w:rsidR="00815277" w:rsidRPr="00815277">
        <w:rPr>
          <w:rFonts w:ascii="Tahoma" w:eastAsia="Times New Roman" w:hAnsi="Tahoma" w:cs="Tahoma"/>
          <w:rtl/>
        </w:rPr>
        <w:t xml:space="preserve">مرثیهٔ احمد شاملو </w:t>
      </w:r>
      <w:r>
        <w:rPr>
          <w:rFonts w:ascii="Tahoma" w:eastAsia="Times New Roman" w:hAnsi="Tahoma" w:cs="Tahoma" w:hint="cs"/>
          <w:rtl/>
        </w:rPr>
        <w:t>در مرگ</w:t>
      </w:r>
      <w:r w:rsidR="00815277" w:rsidRPr="00815277">
        <w:rPr>
          <w:rFonts w:ascii="Tahoma" w:eastAsia="Times New Roman" w:hAnsi="Tahoma" w:cs="Tahoma"/>
          <w:rtl/>
        </w:rPr>
        <w:t xml:space="preserve"> فروغ فرخزاد نمونه‌ای آموزنده از تنش میان منطق سوگ و میل به تسلی است. در بخش‌هایی از این شعر، جست‌وجوی بی‌پاسخ، سکوت، و ناتوانی زبان به‌خوبی ثبت می‌شود. دفتر خالی که ورق می‌خورد، </w:t>
      </w:r>
      <w:r>
        <w:rPr>
          <w:rFonts w:ascii="Tahoma" w:eastAsia="Times New Roman" w:hAnsi="Tahoma" w:cs="Tahoma" w:hint="cs"/>
          <w:rtl/>
        </w:rPr>
        <w:t xml:space="preserve">یا </w:t>
      </w:r>
      <w:r w:rsidR="00815277" w:rsidRPr="00815277">
        <w:rPr>
          <w:rFonts w:ascii="Tahoma" w:eastAsia="Times New Roman" w:hAnsi="Tahoma" w:cs="Tahoma"/>
          <w:rtl/>
        </w:rPr>
        <w:t>پرسشی که پاسخی ندارد، همگی نشانه‌های وفاداری به منطق سوگ‌اند. اما</w:t>
      </w:r>
      <w:r>
        <w:rPr>
          <w:rFonts w:ascii="Tahoma" w:eastAsia="Times New Roman" w:hAnsi="Tahoma" w:cs="Tahoma" w:hint="cs"/>
          <w:rtl/>
        </w:rPr>
        <w:t>،</w:t>
      </w:r>
      <w:r w:rsidR="00815277" w:rsidRPr="00815277">
        <w:rPr>
          <w:rFonts w:ascii="Tahoma" w:eastAsia="Times New Roman" w:hAnsi="Tahoma" w:cs="Tahoma"/>
          <w:rtl/>
        </w:rPr>
        <w:t xml:space="preserve"> در ادامه، شعر به سوی اسطوره‌سازی و جاودانگی میل می‌کند: نام فروغ به سپیده‌دم بدل می‌شود، مرگ به گنج، و </w:t>
      </w:r>
      <w:r>
        <w:rPr>
          <w:rFonts w:ascii="Tahoma" w:eastAsia="Times New Roman" w:hAnsi="Tahoma" w:cs="Tahoma"/>
          <w:rtl/>
        </w:rPr>
        <w:t>از دست دادگی</w:t>
      </w:r>
      <w:r w:rsidR="006416D6">
        <w:rPr>
          <w:rFonts w:ascii="Tahoma" w:eastAsia="Times New Roman" w:hAnsi="Tahoma" w:cs="Tahoma"/>
          <w:rtl/>
        </w:rPr>
        <w:t xml:space="preserve"> </w:t>
      </w:r>
      <w:r w:rsidR="00815277" w:rsidRPr="00815277">
        <w:rPr>
          <w:rFonts w:ascii="Tahoma" w:eastAsia="Times New Roman" w:hAnsi="Tahoma" w:cs="Tahoma"/>
          <w:rtl/>
        </w:rPr>
        <w:t>به نوعی تقدس</w:t>
      </w:r>
      <w:r w:rsidR="00815277" w:rsidRPr="00815277">
        <w:rPr>
          <w:rFonts w:ascii="Tahoma" w:eastAsia="Times New Roman" w:hAnsi="Tahoma" w:cs="Tahoma"/>
        </w:rPr>
        <w:t>.</w:t>
      </w:r>
    </w:p>
    <w:p w:rsidR="00815277" w:rsidRPr="00815277" w:rsidRDefault="00ED14F1" w:rsidP="00CD0260">
      <w:pPr>
        <w:bidi/>
        <w:spacing w:after="0" w:line="360" w:lineRule="auto"/>
        <w:ind w:firstLine="720"/>
        <w:rPr>
          <w:rFonts w:ascii="Tahoma" w:eastAsia="Times New Roman" w:hAnsi="Tahoma" w:cs="Tahoma"/>
        </w:rPr>
      </w:pPr>
      <w:r>
        <w:rPr>
          <w:rFonts w:ascii="Tahoma" w:eastAsia="Times New Roman" w:hAnsi="Tahoma" w:cs="Tahoma"/>
          <w:rtl/>
        </w:rPr>
        <w:t xml:space="preserve">این </w:t>
      </w:r>
      <w:r w:rsidR="00CD0260">
        <w:rPr>
          <w:rFonts w:ascii="Tahoma" w:eastAsia="Times New Roman" w:hAnsi="Tahoma" w:cs="Tahoma" w:hint="cs"/>
          <w:rtl/>
        </w:rPr>
        <w:t>تغییر مسیر در میانهء شعر</w:t>
      </w:r>
      <w:r>
        <w:rPr>
          <w:rFonts w:ascii="Tahoma" w:eastAsia="Times New Roman" w:hAnsi="Tahoma" w:cs="Tahoma"/>
          <w:rtl/>
        </w:rPr>
        <w:t>، لغزشی صرفاً زیبا</w:t>
      </w:r>
      <w:r w:rsidR="00815277" w:rsidRPr="00815277">
        <w:rPr>
          <w:rFonts w:ascii="Tahoma" w:eastAsia="Times New Roman" w:hAnsi="Tahoma" w:cs="Tahoma"/>
          <w:rtl/>
        </w:rPr>
        <w:t xml:space="preserve">‌شناختی نیست؛ بلکه نشانهٔ فشاری فرهنگی است که از شاعر می‌خواهد </w:t>
      </w:r>
      <w:r>
        <w:rPr>
          <w:rFonts w:ascii="Tahoma" w:eastAsia="Times New Roman" w:hAnsi="Tahoma" w:cs="Tahoma" w:hint="cs"/>
          <w:rtl/>
        </w:rPr>
        <w:t xml:space="preserve">پروندهء </w:t>
      </w:r>
      <w:r w:rsidR="00815277" w:rsidRPr="00815277">
        <w:rPr>
          <w:rFonts w:ascii="Tahoma" w:eastAsia="Times New Roman" w:hAnsi="Tahoma" w:cs="Tahoma"/>
          <w:rtl/>
        </w:rPr>
        <w:t>سوگ را ببندد و به آن معنا ببخشد. شاملو، به‌عنوان شاعری جمع‌گرا و اسطوره‌ساز،</w:t>
      </w:r>
      <w:r>
        <w:rPr>
          <w:rFonts w:ascii="Tahoma" w:eastAsia="Times New Roman" w:hAnsi="Tahoma" w:cs="Tahoma"/>
          <w:rtl/>
        </w:rPr>
        <w:t xml:space="preserve"> نمی‌تواند تا پایان در منطق سوگ</w:t>
      </w:r>
      <w:r>
        <w:rPr>
          <w:rFonts w:ascii="Tahoma" w:eastAsia="Times New Roman" w:hAnsi="Tahoma" w:cs="Tahoma" w:hint="cs"/>
          <w:rtl/>
        </w:rPr>
        <w:t>ی</w:t>
      </w:r>
      <w:r w:rsidR="00815277" w:rsidRPr="00815277">
        <w:rPr>
          <w:rFonts w:ascii="Tahoma" w:eastAsia="Times New Roman" w:hAnsi="Tahoma" w:cs="Tahoma"/>
          <w:rtl/>
        </w:rPr>
        <w:t xml:space="preserve"> حل‌</w:t>
      </w:r>
      <w:r>
        <w:rPr>
          <w:rFonts w:ascii="Tahoma" w:eastAsia="Times New Roman" w:hAnsi="Tahoma" w:cs="Tahoma" w:hint="cs"/>
          <w:rtl/>
        </w:rPr>
        <w:t xml:space="preserve"> </w:t>
      </w:r>
      <w:r w:rsidR="00815277" w:rsidRPr="00815277">
        <w:rPr>
          <w:rFonts w:ascii="Tahoma" w:eastAsia="Times New Roman" w:hAnsi="Tahoma" w:cs="Tahoma"/>
          <w:rtl/>
        </w:rPr>
        <w:t>نشده بماند. این امر از ارزش تاریخی و ادبی شعر او نمی‌کاهد، اما نشان می‌دهد که ماندن در این منطق تا چه اندازه دشوار است</w:t>
      </w:r>
      <w:r w:rsidR="00815277" w:rsidRPr="00815277">
        <w:rPr>
          <w:rFonts w:ascii="Tahoma" w:eastAsia="Times New Roman" w:hAnsi="Tahoma" w:cs="Tahoma"/>
        </w:rPr>
        <w:t>.</w:t>
      </w:r>
    </w:p>
    <w:p w:rsidR="00815277" w:rsidRPr="00815277" w:rsidRDefault="00815277" w:rsidP="00815277">
      <w:pPr>
        <w:bidi/>
        <w:spacing w:after="0" w:line="360" w:lineRule="auto"/>
        <w:ind w:firstLine="720"/>
        <w:rPr>
          <w:rFonts w:ascii="Tahoma" w:eastAsia="Times New Roman" w:hAnsi="Tahoma" w:cs="Tahoma"/>
        </w:rPr>
      </w:pPr>
      <w:r w:rsidRPr="00815277">
        <w:rPr>
          <w:rFonts w:ascii="Tahoma" w:eastAsia="Times New Roman" w:hAnsi="Tahoma" w:cs="Tahoma"/>
          <w:rtl/>
        </w:rPr>
        <w:t>در شعر فروغ نیز، به‌ویژه در آثار متأخر</w:t>
      </w:r>
      <w:r w:rsidR="00ED14F1">
        <w:rPr>
          <w:rFonts w:ascii="Tahoma" w:eastAsia="Times New Roman" w:hAnsi="Tahoma" w:cs="Tahoma" w:hint="cs"/>
          <w:rtl/>
        </w:rPr>
        <w:t>ش</w:t>
      </w:r>
      <w:r w:rsidRPr="00815277">
        <w:rPr>
          <w:rFonts w:ascii="Tahoma" w:eastAsia="Times New Roman" w:hAnsi="Tahoma" w:cs="Tahoma"/>
          <w:rtl/>
        </w:rPr>
        <w:t xml:space="preserve">، می‌توان لحظاتی از مواجههٔ بی‌پرده با </w:t>
      </w:r>
      <w:r w:rsidR="006416D6">
        <w:rPr>
          <w:rFonts w:ascii="Tahoma" w:eastAsia="Times New Roman" w:hAnsi="Tahoma" w:cs="Tahoma"/>
          <w:rtl/>
        </w:rPr>
        <w:t xml:space="preserve">“از دست دادگی» </w:t>
      </w:r>
      <w:r w:rsidRPr="00815277">
        <w:rPr>
          <w:rFonts w:ascii="Tahoma" w:eastAsia="Times New Roman" w:hAnsi="Tahoma" w:cs="Tahoma"/>
          <w:rtl/>
        </w:rPr>
        <w:t>و تنهایی را دید؛ لحظاتی که نه به تسلی عرفانی می‌انجامند و نه به حماسه. فروغ، شاید بیش از بسیاری از هم‌نسلان</w:t>
      </w:r>
      <w:r w:rsidR="00ED14F1">
        <w:rPr>
          <w:rFonts w:ascii="Tahoma" w:eastAsia="Times New Roman" w:hAnsi="Tahoma" w:cs="Tahoma" w:hint="cs"/>
          <w:rtl/>
        </w:rPr>
        <w:t xml:space="preserve"> ا</w:t>
      </w:r>
      <w:r w:rsidRPr="00815277">
        <w:rPr>
          <w:rFonts w:ascii="Tahoma" w:eastAsia="Times New Roman" w:hAnsi="Tahoma" w:cs="Tahoma"/>
          <w:rtl/>
        </w:rPr>
        <w:t>ش، به زبان اجازه می‌دهد که در ناتمامی بماند</w:t>
      </w:r>
      <w:r w:rsidRPr="00815277">
        <w:rPr>
          <w:rFonts w:ascii="Tahoma" w:eastAsia="Times New Roman" w:hAnsi="Tahoma" w:cs="Tahoma"/>
        </w:rPr>
        <w:t>.</w:t>
      </w:r>
    </w:p>
    <w:p w:rsidR="00815277" w:rsidRPr="00815277" w:rsidRDefault="00815277" w:rsidP="00815277">
      <w:pPr>
        <w:bidi/>
        <w:spacing w:after="0" w:line="360" w:lineRule="auto"/>
        <w:rPr>
          <w:rFonts w:ascii="Tahoma" w:eastAsia="Times New Roman" w:hAnsi="Tahoma" w:cs="Tahoma"/>
        </w:rPr>
      </w:pPr>
    </w:p>
    <w:p w:rsidR="00815277" w:rsidRPr="00815277" w:rsidRDefault="00815277" w:rsidP="00815277">
      <w:pPr>
        <w:bidi/>
        <w:spacing w:after="0" w:line="360" w:lineRule="auto"/>
        <w:outlineLvl w:val="2"/>
        <w:rPr>
          <w:rFonts w:ascii="Tahoma" w:eastAsia="Times New Roman" w:hAnsi="Tahoma" w:cs="Tahoma"/>
          <w:b/>
          <w:bCs/>
        </w:rPr>
      </w:pPr>
      <w:r w:rsidRPr="00815277">
        <w:rPr>
          <w:rFonts w:ascii="Tahoma" w:eastAsia="Times New Roman" w:hAnsi="Tahoma" w:cs="Tahoma"/>
          <w:b/>
          <w:bCs/>
          <w:rtl/>
        </w:rPr>
        <w:t>افق مقایسه: پل سلان</w:t>
      </w:r>
    </w:p>
    <w:p w:rsidR="00815277" w:rsidRPr="00815277" w:rsidRDefault="00815277" w:rsidP="00CD0260">
      <w:pPr>
        <w:bidi/>
        <w:spacing w:after="0" w:line="360" w:lineRule="auto"/>
        <w:ind w:firstLine="720"/>
        <w:rPr>
          <w:rFonts w:ascii="Tahoma" w:hAnsi="Tahoma" w:cs="Tahoma"/>
        </w:rPr>
      </w:pPr>
      <w:r w:rsidRPr="00815277">
        <w:rPr>
          <w:rFonts w:ascii="Tahoma" w:eastAsia="Times New Roman" w:hAnsi="Tahoma" w:cs="Tahoma"/>
          <w:rtl/>
        </w:rPr>
        <w:t xml:space="preserve">در ادبیات غیر فارسی، </w:t>
      </w:r>
      <w:r w:rsidR="00ED14F1">
        <w:rPr>
          <w:rFonts w:ascii="Tahoma" w:eastAsia="Times New Roman" w:hAnsi="Tahoma" w:cs="Tahoma" w:hint="cs"/>
          <w:rtl/>
        </w:rPr>
        <w:t>شعر «</w:t>
      </w:r>
      <w:r w:rsidRPr="00815277">
        <w:rPr>
          <w:rFonts w:ascii="Tahoma" w:eastAsia="Times New Roman" w:hAnsi="Tahoma" w:cs="Tahoma"/>
          <w:rtl/>
        </w:rPr>
        <w:t>پل سلان</w:t>
      </w:r>
      <w:r w:rsidR="00ED14F1">
        <w:rPr>
          <w:rFonts w:ascii="Tahoma" w:eastAsia="Times New Roman" w:hAnsi="Tahoma" w:cs="Tahoma" w:hint="cs"/>
          <w:rtl/>
        </w:rPr>
        <w:t>»</w:t>
      </w:r>
      <w:r w:rsidR="00CD0260">
        <w:rPr>
          <w:rFonts w:ascii="Tahoma" w:eastAsia="Times New Roman" w:hAnsi="Tahoma" w:cs="Tahoma" w:hint="cs"/>
          <w:rtl/>
        </w:rPr>
        <w:t xml:space="preserve"> </w:t>
      </w:r>
      <w:r w:rsidR="00CD0260" w:rsidRPr="00CD0260">
        <w:rPr>
          <w:rFonts w:ascii="Tahoma" w:hAnsi="Tahoma" w:cs="Tahoma"/>
        </w:rPr>
        <w:t>(Paul Celan)</w:t>
      </w:r>
      <w:r w:rsidR="00CD0260" w:rsidRPr="00CD0260">
        <w:rPr>
          <w:rFonts w:ascii="Tahoma" w:hAnsi="Tahoma" w:cs="Tahoma"/>
          <w:b/>
          <w:bCs/>
        </w:rPr>
        <w:t xml:space="preserve"> </w:t>
      </w:r>
      <w:r w:rsidRPr="00815277">
        <w:rPr>
          <w:rFonts w:ascii="Tahoma" w:eastAsia="Times New Roman" w:hAnsi="Tahoma" w:cs="Tahoma"/>
          <w:rtl/>
        </w:rPr>
        <w:t xml:space="preserve"> یکی از برجسته‌ترین نمونه‌های شعر سوگِ حل‌نشده است. </w:t>
      </w:r>
      <w:r w:rsidR="00CD0260">
        <w:rPr>
          <w:rFonts w:ascii="Tahoma" w:eastAsia="Times New Roman" w:hAnsi="Tahoma" w:cs="Tahoma" w:hint="cs"/>
          <w:rtl/>
        </w:rPr>
        <w:t xml:space="preserve">او </w:t>
      </w:r>
      <w:r w:rsidR="00CD0260" w:rsidRPr="00CD0260">
        <w:rPr>
          <w:rFonts w:ascii="Tahoma" w:hAnsi="Tahoma" w:cs="Tahoma"/>
          <w:rtl/>
        </w:rPr>
        <w:t>شاعر</w:t>
      </w:r>
      <w:r w:rsidR="00CD0260">
        <w:rPr>
          <w:rFonts w:ascii="Tahoma" w:hAnsi="Tahoma" w:cs="Tahoma" w:hint="cs"/>
          <w:rtl/>
        </w:rPr>
        <w:t>ی</w:t>
      </w:r>
      <w:r w:rsidR="00CD0260" w:rsidRPr="00CD0260">
        <w:rPr>
          <w:rFonts w:ascii="Tahoma" w:hAnsi="Tahoma" w:cs="Tahoma"/>
          <w:rtl/>
        </w:rPr>
        <w:t xml:space="preserve"> آلمانی</w:t>
      </w:r>
      <w:r w:rsidR="00CD0260">
        <w:rPr>
          <w:rFonts w:ascii="Tahoma" w:hAnsi="Tahoma" w:cs="Tahoma" w:hint="cs"/>
          <w:rtl/>
        </w:rPr>
        <w:t xml:space="preserve"> </w:t>
      </w:r>
      <w:r w:rsidR="00CD0260">
        <w:rPr>
          <w:rFonts w:ascii="Tahoma" w:hAnsi="Tahoma" w:cs="Tahoma"/>
          <w:rtl/>
        </w:rPr>
        <w:t>‌زبان</w:t>
      </w:r>
      <w:r w:rsidR="00CD0260">
        <w:rPr>
          <w:rFonts w:ascii="Tahoma" w:hAnsi="Tahoma" w:cs="Tahoma" w:hint="cs"/>
          <w:rtl/>
        </w:rPr>
        <w:t xml:space="preserve"> و</w:t>
      </w:r>
      <w:r w:rsidR="00CD0260">
        <w:rPr>
          <w:rFonts w:ascii="Tahoma" w:hAnsi="Tahoma" w:cs="Tahoma"/>
          <w:rtl/>
        </w:rPr>
        <w:t xml:space="preserve"> یهودی‌تبار بو</w:t>
      </w:r>
      <w:r w:rsidR="00CD0260">
        <w:rPr>
          <w:rFonts w:ascii="Tahoma" w:hAnsi="Tahoma" w:cs="Tahoma" w:hint="cs"/>
          <w:rtl/>
        </w:rPr>
        <w:t xml:space="preserve">د که </w:t>
      </w:r>
      <w:r w:rsidR="00CD0260" w:rsidRPr="00CD0260">
        <w:rPr>
          <w:rFonts w:ascii="Tahoma" w:hAnsi="Tahoma" w:cs="Tahoma"/>
          <w:rtl/>
        </w:rPr>
        <w:t>پدر و مادرش در اردوگاه‌های نازی کشته شدند و خودِ او از هولوکاست جان به در برد</w:t>
      </w:r>
      <w:r w:rsidR="00CD0260" w:rsidRPr="00CD0260">
        <w:rPr>
          <w:rFonts w:ascii="Tahoma" w:hAnsi="Tahoma" w:cs="Tahoma"/>
        </w:rPr>
        <w:t>.</w:t>
      </w:r>
      <w:r w:rsidR="00CD0260">
        <w:rPr>
          <w:rFonts w:ascii="Tahoma" w:hAnsi="Tahoma" w:cs="Tahoma" w:hint="cs"/>
          <w:rtl/>
        </w:rPr>
        <w:t xml:space="preserve"> اما </w:t>
      </w:r>
      <w:r w:rsidR="00CD0260" w:rsidRPr="00CD0260">
        <w:rPr>
          <w:rFonts w:ascii="Tahoma" w:hAnsi="Tahoma" w:cs="Tahoma"/>
          <w:rtl/>
        </w:rPr>
        <w:t>سل</w:t>
      </w:r>
      <w:r w:rsidR="00CD0260">
        <w:rPr>
          <w:rFonts w:ascii="Tahoma" w:hAnsi="Tahoma" w:cs="Tahoma"/>
          <w:rtl/>
        </w:rPr>
        <w:t>ان هرگز هولوکاست را «روایت» نکر</w:t>
      </w:r>
      <w:r w:rsidR="00CD0260">
        <w:rPr>
          <w:rFonts w:ascii="Tahoma" w:hAnsi="Tahoma" w:cs="Tahoma" w:hint="cs"/>
          <w:rtl/>
        </w:rPr>
        <w:t xml:space="preserve">د </w:t>
      </w:r>
      <w:r w:rsidR="00CD0260" w:rsidRPr="00CD0260">
        <w:rPr>
          <w:rFonts w:ascii="Tahoma" w:hAnsi="Tahoma" w:cs="Tahoma"/>
          <w:rtl/>
        </w:rPr>
        <w:t>و یکی از نخستین شاعرانی است که فهمید</w:t>
      </w:r>
      <w:r w:rsidR="00CD0260" w:rsidRPr="00CD0260">
        <w:rPr>
          <w:rFonts w:ascii="Tahoma" w:hAnsi="Tahoma" w:cs="Tahoma"/>
        </w:rPr>
        <w:t>:</w:t>
      </w:r>
      <w:r w:rsidR="00CD0260">
        <w:rPr>
          <w:rFonts w:ascii="Tahoma" w:hAnsi="Tahoma" w:cs="Tahoma" w:hint="cs"/>
          <w:rtl/>
        </w:rPr>
        <w:t xml:space="preserve"> </w:t>
      </w:r>
      <w:r w:rsidR="00CD0260" w:rsidRPr="00CD0260">
        <w:rPr>
          <w:rStyle w:val="Strong"/>
          <w:rFonts w:ascii="Tahoma" w:hAnsi="Tahoma" w:cs="Tahoma"/>
          <w:b w:val="0"/>
          <w:bCs w:val="0"/>
          <w:rtl/>
        </w:rPr>
        <w:t xml:space="preserve">بعد از فاجعه، زبان دیگر نمی‌تواند مثل قبل </w:t>
      </w:r>
      <w:r w:rsidR="00CD0260">
        <w:rPr>
          <w:rStyle w:val="Strong"/>
          <w:rFonts w:ascii="Tahoma" w:hAnsi="Tahoma" w:cs="Tahoma" w:hint="cs"/>
          <w:b w:val="0"/>
          <w:bCs w:val="0"/>
          <w:rtl/>
        </w:rPr>
        <w:t>عمل</w:t>
      </w:r>
      <w:r w:rsidR="00CD0260" w:rsidRPr="00CD0260">
        <w:rPr>
          <w:rStyle w:val="Strong"/>
          <w:rFonts w:ascii="Tahoma" w:hAnsi="Tahoma" w:cs="Tahoma"/>
          <w:b w:val="0"/>
          <w:bCs w:val="0"/>
          <w:rtl/>
        </w:rPr>
        <w:t xml:space="preserve"> کند</w:t>
      </w:r>
      <w:r w:rsidR="00CD0260" w:rsidRPr="00CD0260">
        <w:rPr>
          <w:rStyle w:val="Strong"/>
          <w:rFonts w:ascii="Tahoma" w:hAnsi="Tahoma" w:cs="Tahoma"/>
          <w:b w:val="0"/>
          <w:bCs w:val="0"/>
        </w:rPr>
        <w:t>.</w:t>
      </w:r>
      <w:r w:rsidR="00CD0260">
        <w:rPr>
          <w:rFonts w:ascii="Tahoma" w:hAnsi="Tahoma" w:cs="Tahoma" w:hint="cs"/>
          <w:rtl/>
          <w:lang w:bidi="fa-IR"/>
        </w:rPr>
        <w:t xml:space="preserve"> </w:t>
      </w:r>
      <w:r w:rsidRPr="00815277">
        <w:rPr>
          <w:rFonts w:ascii="Tahoma" w:eastAsia="Times New Roman" w:hAnsi="Tahoma" w:cs="Tahoma"/>
          <w:rtl/>
        </w:rPr>
        <w:t>شعر او، پس از هولوکاست، آگاهانه از روایت، تسلی و حتی شفافیت زبانی می‌گریزد. سلان می‌داند که پس از فاجعه، زبان دیگر نمی‌تواند همان زبان پیشین باشد. از این‌رو، شعرش گسسته، فشرده و پر از سکوت است</w:t>
      </w:r>
      <w:r w:rsidRPr="00815277">
        <w:rPr>
          <w:rFonts w:ascii="Tahoma" w:eastAsia="Times New Roman" w:hAnsi="Tahoma" w:cs="Tahoma"/>
        </w:rPr>
        <w:t>.</w:t>
      </w:r>
    </w:p>
    <w:p w:rsidR="00815277" w:rsidRPr="00815277" w:rsidRDefault="00815277" w:rsidP="00ED14F1">
      <w:pPr>
        <w:bidi/>
        <w:spacing w:after="0" w:line="360" w:lineRule="auto"/>
        <w:ind w:firstLine="720"/>
        <w:rPr>
          <w:rFonts w:ascii="Tahoma" w:eastAsia="Times New Roman" w:hAnsi="Tahoma" w:cs="Tahoma"/>
        </w:rPr>
      </w:pPr>
      <w:r w:rsidRPr="00815277">
        <w:rPr>
          <w:rFonts w:ascii="Tahoma" w:eastAsia="Times New Roman" w:hAnsi="Tahoma" w:cs="Tahoma"/>
          <w:rtl/>
        </w:rPr>
        <w:t>در آثار سلان، تجربهٔ شخصی</w:t>
      </w:r>
      <w:r w:rsidR="00ED14F1">
        <w:rPr>
          <w:rFonts w:ascii="Tahoma" w:eastAsia="Times New Roman" w:hAnsi="Tahoma" w:cs="Tahoma" w:hint="cs"/>
          <w:rtl/>
        </w:rPr>
        <w:t xml:space="preserve"> (مثل </w:t>
      </w:r>
      <w:r w:rsidRPr="00815277">
        <w:rPr>
          <w:rFonts w:ascii="Tahoma" w:eastAsia="Times New Roman" w:hAnsi="Tahoma" w:cs="Tahoma"/>
          <w:rtl/>
        </w:rPr>
        <w:t>از دست دادن خانواده، تبعید، و مواجهه با جنایت</w:t>
      </w:r>
      <w:r w:rsidR="00ED14F1">
        <w:rPr>
          <w:rFonts w:ascii="Tahoma" w:eastAsia="Times New Roman" w:hAnsi="Tahoma" w:cs="Tahoma" w:hint="cs"/>
          <w:rtl/>
        </w:rPr>
        <w:t xml:space="preserve">) </w:t>
      </w:r>
      <w:r w:rsidRPr="00815277">
        <w:rPr>
          <w:rFonts w:ascii="Tahoma" w:eastAsia="Times New Roman" w:hAnsi="Tahoma" w:cs="Tahoma"/>
          <w:rtl/>
        </w:rPr>
        <w:t xml:space="preserve">هرگز به اعتراف‌نامه تبدیل نمی‌شود. او نه داستان می‌گوید و نه توضیح می‌دهد. آنچه باقی می‌ماند، اثری است که </w:t>
      </w:r>
      <w:r w:rsidR="006416D6">
        <w:rPr>
          <w:rFonts w:ascii="Tahoma" w:eastAsia="Times New Roman" w:hAnsi="Tahoma" w:cs="Tahoma"/>
          <w:rtl/>
        </w:rPr>
        <w:t xml:space="preserve">“از دست دادگی» </w:t>
      </w:r>
      <w:r w:rsidRPr="00815277">
        <w:rPr>
          <w:rFonts w:ascii="Tahoma" w:eastAsia="Times New Roman" w:hAnsi="Tahoma" w:cs="Tahoma"/>
          <w:rtl/>
        </w:rPr>
        <w:t>بر زبان</w:t>
      </w:r>
      <w:r w:rsidR="00ED14F1">
        <w:rPr>
          <w:rFonts w:ascii="Tahoma" w:eastAsia="Times New Roman" w:hAnsi="Tahoma" w:cs="Tahoma" w:hint="cs"/>
          <w:rtl/>
        </w:rPr>
        <w:t xml:space="preserve"> او</w:t>
      </w:r>
      <w:r w:rsidRPr="00815277">
        <w:rPr>
          <w:rFonts w:ascii="Tahoma" w:eastAsia="Times New Roman" w:hAnsi="Tahoma" w:cs="Tahoma"/>
          <w:rtl/>
        </w:rPr>
        <w:t xml:space="preserve"> گذاشته است. این رویکرد، نمونه‌ای رادیکال از اخلاق سوگ است: اخلاقی که می‌پذیرد برخی زخم‌ها نه قابل درمان‌اند و نه قابل معنا‌بخشی</w:t>
      </w:r>
      <w:r w:rsidRPr="00815277">
        <w:rPr>
          <w:rFonts w:ascii="Tahoma" w:eastAsia="Times New Roman" w:hAnsi="Tahoma" w:cs="Tahoma"/>
        </w:rPr>
        <w:t>.</w:t>
      </w:r>
    </w:p>
    <w:p w:rsidR="00815277" w:rsidRPr="00815277" w:rsidRDefault="00815277" w:rsidP="00815277">
      <w:pPr>
        <w:bidi/>
        <w:spacing w:after="0" w:line="360" w:lineRule="auto"/>
        <w:rPr>
          <w:rFonts w:ascii="Tahoma" w:eastAsia="Times New Roman" w:hAnsi="Tahoma" w:cs="Tahoma"/>
        </w:rPr>
      </w:pPr>
    </w:p>
    <w:p w:rsidR="00815277" w:rsidRPr="00815277" w:rsidRDefault="00815277" w:rsidP="00815277">
      <w:pPr>
        <w:bidi/>
        <w:spacing w:after="0" w:line="360" w:lineRule="auto"/>
        <w:outlineLvl w:val="2"/>
        <w:rPr>
          <w:rFonts w:ascii="Tahoma" w:eastAsia="Times New Roman" w:hAnsi="Tahoma" w:cs="Tahoma"/>
          <w:b/>
          <w:bCs/>
        </w:rPr>
      </w:pPr>
      <w:r w:rsidRPr="00815277">
        <w:rPr>
          <w:rFonts w:ascii="Tahoma" w:eastAsia="Times New Roman" w:hAnsi="Tahoma" w:cs="Tahoma"/>
          <w:b/>
          <w:bCs/>
          <w:rtl/>
        </w:rPr>
        <w:t>شعر سوگ به‌مثابه موضع اخلاقی و سیاسی</w:t>
      </w:r>
    </w:p>
    <w:p w:rsidR="00815277" w:rsidRPr="00815277" w:rsidRDefault="00815277" w:rsidP="0037635E">
      <w:pPr>
        <w:bidi/>
        <w:spacing w:after="0" w:line="360" w:lineRule="auto"/>
        <w:ind w:firstLine="720"/>
        <w:rPr>
          <w:rFonts w:ascii="Tahoma" w:eastAsia="Times New Roman" w:hAnsi="Tahoma" w:cs="Tahoma"/>
        </w:rPr>
      </w:pPr>
      <w:r w:rsidRPr="00815277">
        <w:rPr>
          <w:rFonts w:ascii="Tahoma" w:eastAsia="Times New Roman" w:hAnsi="Tahoma" w:cs="Tahoma"/>
          <w:rtl/>
        </w:rPr>
        <w:t xml:space="preserve">ماندن در منطق سوگ، </w:t>
      </w:r>
      <w:r w:rsidR="0037635E">
        <w:rPr>
          <w:rFonts w:ascii="Tahoma" w:eastAsia="Times New Roman" w:hAnsi="Tahoma" w:cs="Tahoma" w:hint="cs"/>
          <w:rtl/>
        </w:rPr>
        <w:t>اگرچه شعر را بصورتی مست</w:t>
      </w:r>
      <w:r w:rsidR="00CD0260">
        <w:rPr>
          <w:rFonts w:ascii="Tahoma" w:eastAsia="Times New Roman" w:hAnsi="Tahoma" w:cs="Tahoma" w:hint="cs"/>
          <w:rtl/>
        </w:rPr>
        <w:t>ق</w:t>
      </w:r>
      <w:r w:rsidR="0037635E">
        <w:rPr>
          <w:rFonts w:ascii="Tahoma" w:eastAsia="Times New Roman" w:hAnsi="Tahoma" w:cs="Tahoma" w:hint="cs"/>
          <w:rtl/>
        </w:rPr>
        <w:t>ی</w:t>
      </w:r>
      <w:r w:rsidR="00CD0260">
        <w:rPr>
          <w:rFonts w:ascii="Tahoma" w:eastAsia="Times New Roman" w:hAnsi="Tahoma" w:cs="Tahoma" w:hint="cs"/>
          <w:rtl/>
        </w:rPr>
        <w:t>م از سیاسی بودن دو</w:t>
      </w:r>
      <w:r w:rsidR="0037635E">
        <w:rPr>
          <w:rFonts w:ascii="Tahoma" w:eastAsia="Times New Roman" w:hAnsi="Tahoma" w:cs="Tahoma" w:hint="cs"/>
          <w:rtl/>
        </w:rPr>
        <w:t>ر</w:t>
      </w:r>
      <w:r w:rsidR="00CD0260">
        <w:rPr>
          <w:rFonts w:ascii="Tahoma" w:eastAsia="Times New Roman" w:hAnsi="Tahoma" w:cs="Tahoma" w:hint="cs"/>
          <w:rtl/>
        </w:rPr>
        <w:t xml:space="preserve"> می کند اما </w:t>
      </w:r>
      <w:r w:rsidRPr="00815277">
        <w:rPr>
          <w:rFonts w:ascii="Tahoma" w:eastAsia="Times New Roman" w:hAnsi="Tahoma" w:cs="Tahoma"/>
          <w:rtl/>
        </w:rPr>
        <w:t xml:space="preserve">به‌ویژه در زمینه‌های سیاسیِ خشونت‌بار، </w:t>
      </w:r>
      <w:r w:rsidR="0037635E">
        <w:rPr>
          <w:rFonts w:ascii="Tahoma" w:eastAsia="Times New Roman" w:hAnsi="Tahoma" w:cs="Tahoma" w:hint="cs"/>
          <w:rtl/>
        </w:rPr>
        <w:t xml:space="preserve">باید </w:t>
      </w:r>
      <w:r w:rsidRPr="00815277">
        <w:rPr>
          <w:rFonts w:ascii="Tahoma" w:eastAsia="Times New Roman" w:hAnsi="Tahoma" w:cs="Tahoma"/>
          <w:rtl/>
        </w:rPr>
        <w:t xml:space="preserve">کنشی سیاسی </w:t>
      </w:r>
      <w:r w:rsidR="0037635E">
        <w:rPr>
          <w:rFonts w:ascii="Tahoma" w:eastAsia="Times New Roman" w:hAnsi="Tahoma" w:cs="Tahoma" w:hint="cs"/>
          <w:rtl/>
        </w:rPr>
        <w:t>محسوب شود</w:t>
      </w:r>
      <w:r w:rsidRPr="00815277">
        <w:rPr>
          <w:rFonts w:ascii="Tahoma" w:eastAsia="Times New Roman" w:hAnsi="Tahoma" w:cs="Tahoma"/>
          <w:rtl/>
        </w:rPr>
        <w:t xml:space="preserve">. </w:t>
      </w:r>
      <w:r w:rsidR="0037635E">
        <w:rPr>
          <w:rFonts w:ascii="Tahoma" w:eastAsia="Times New Roman" w:hAnsi="Tahoma" w:cs="Tahoma" w:hint="cs"/>
          <w:rtl/>
        </w:rPr>
        <w:t xml:space="preserve">با این ملاحظه که </w:t>
      </w:r>
      <w:r w:rsidRPr="00815277">
        <w:rPr>
          <w:rFonts w:ascii="Tahoma" w:eastAsia="Times New Roman" w:hAnsi="Tahoma" w:cs="Tahoma"/>
          <w:rtl/>
        </w:rPr>
        <w:t xml:space="preserve">سیاست، چه در شکل قدرت حاکم و چه در شکل مقاومت، اغلب به دنبال روایت، قهرمان و نتیجه است. مرگ‌ها باید معنا پیدا کنند، به آینده‌ای وصل شوند و در نهایت، بسته شوند. </w:t>
      </w:r>
      <w:r w:rsidR="0037635E">
        <w:rPr>
          <w:rFonts w:ascii="Tahoma" w:eastAsia="Times New Roman" w:hAnsi="Tahoma" w:cs="Tahoma" w:hint="cs"/>
          <w:rtl/>
        </w:rPr>
        <w:t>اما «</w:t>
      </w:r>
      <w:r w:rsidR="0037635E">
        <w:rPr>
          <w:rFonts w:ascii="Tahoma" w:eastAsia="Times New Roman" w:hAnsi="Tahoma" w:cs="Tahoma"/>
          <w:rtl/>
        </w:rPr>
        <w:t>شعر سوگ</w:t>
      </w:r>
      <w:r w:rsidR="0037635E">
        <w:rPr>
          <w:rFonts w:ascii="Tahoma" w:eastAsia="Times New Roman" w:hAnsi="Tahoma" w:cs="Tahoma" w:hint="cs"/>
          <w:rtl/>
        </w:rPr>
        <w:t xml:space="preserve"> های</w:t>
      </w:r>
      <w:r w:rsidRPr="00815277">
        <w:rPr>
          <w:rFonts w:ascii="Tahoma" w:eastAsia="Times New Roman" w:hAnsi="Tahoma" w:cs="Tahoma"/>
          <w:rtl/>
        </w:rPr>
        <w:t xml:space="preserve"> حل‌نشده</w:t>
      </w:r>
      <w:r w:rsidR="0037635E">
        <w:rPr>
          <w:rFonts w:ascii="Tahoma" w:eastAsia="Times New Roman" w:hAnsi="Tahoma" w:cs="Tahoma" w:hint="cs"/>
          <w:rtl/>
        </w:rPr>
        <w:t>»</w:t>
      </w:r>
      <w:r w:rsidRPr="00815277">
        <w:rPr>
          <w:rFonts w:ascii="Tahoma" w:eastAsia="Times New Roman" w:hAnsi="Tahoma" w:cs="Tahoma"/>
          <w:rtl/>
        </w:rPr>
        <w:t xml:space="preserve"> با این شتاب مخالفت می‌کند</w:t>
      </w:r>
      <w:r w:rsidRPr="00815277">
        <w:rPr>
          <w:rFonts w:ascii="Tahoma" w:eastAsia="Times New Roman" w:hAnsi="Tahoma" w:cs="Tahoma"/>
        </w:rPr>
        <w:t>.</w:t>
      </w:r>
    </w:p>
    <w:p w:rsidR="00815277" w:rsidRPr="00815277" w:rsidRDefault="00815277" w:rsidP="00815277">
      <w:pPr>
        <w:bidi/>
        <w:spacing w:after="0" w:line="360" w:lineRule="auto"/>
        <w:ind w:firstLine="720"/>
        <w:rPr>
          <w:rFonts w:ascii="Tahoma" w:eastAsia="Times New Roman" w:hAnsi="Tahoma" w:cs="Tahoma"/>
        </w:rPr>
      </w:pPr>
      <w:r w:rsidRPr="00815277">
        <w:rPr>
          <w:rFonts w:ascii="Tahoma" w:eastAsia="Times New Roman" w:hAnsi="Tahoma" w:cs="Tahoma"/>
          <w:rtl/>
        </w:rPr>
        <w:t xml:space="preserve">این مخالفت نه از سر بی‌تعهدی، بلکه از سر تعهدی عمیق‌تر است: تعهد به این‌که نام انسان‌ها به نماد تقلیل نیابد و </w:t>
      </w:r>
      <w:r w:rsidR="006416D6">
        <w:rPr>
          <w:rFonts w:ascii="Tahoma" w:eastAsia="Times New Roman" w:hAnsi="Tahoma" w:cs="Tahoma"/>
          <w:rtl/>
        </w:rPr>
        <w:t xml:space="preserve">“از دست دادگی» </w:t>
      </w:r>
      <w:r w:rsidRPr="00815277">
        <w:rPr>
          <w:rFonts w:ascii="Tahoma" w:eastAsia="Times New Roman" w:hAnsi="Tahoma" w:cs="Tahoma"/>
          <w:rtl/>
        </w:rPr>
        <w:t xml:space="preserve">به ابزار بدل نشود. در این معنا، </w:t>
      </w:r>
      <w:r w:rsidR="00ED14F1">
        <w:rPr>
          <w:rFonts w:ascii="Tahoma" w:eastAsia="Times New Roman" w:hAnsi="Tahoma" w:cs="Tahoma" w:hint="cs"/>
          <w:rtl/>
        </w:rPr>
        <w:t>«</w:t>
      </w:r>
      <w:r w:rsidRPr="00815277">
        <w:rPr>
          <w:rFonts w:ascii="Tahoma" w:eastAsia="Times New Roman" w:hAnsi="Tahoma" w:cs="Tahoma"/>
          <w:rtl/>
        </w:rPr>
        <w:t>شعر سوگ</w:t>
      </w:r>
      <w:r w:rsidR="00ED14F1">
        <w:rPr>
          <w:rFonts w:ascii="Tahoma" w:eastAsia="Times New Roman" w:hAnsi="Tahoma" w:cs="Tahoma" w:hint="cs"/>
          <w:rtl/>
        </w:rPr>
        <w:t>»</w:t>
      </w:r>
      <w:r w:rsidRPr="00815277">
        <w:rPr>
          <w:rFonts w:ascii="Tahoma" w:eastAsia="Times New Roman" w:hAnsi="Tahoma" w:cs="Tahoma"/>
          <w:rtl/>
        </w:rPr>
        <w:t xml:space="preserve"> نه شعار می‌دهد و نه برنامه ارائه می‌کند؛ بلکه زمان سیاسی را مختل می‌سازد و اجازه نمی‌دهد که مرگ به‌سرعت </w:t>
      </w:r>
      <w:r w:rsidR="00ED14F1">
        <w:rPr>
          <w:rFonts w:ascii="Tahoma" w:eastAsia="Times New Roman" w:hAnsi="Tahoma" w:cs="Tahoma"/>
          <w:rtl/>
        </w:rPr>
        <w:t>به سرمایهٔ روا</w:t>
      </w:r>
      <w:r w:rsidR="00ED14F1">
        <w:rPr>
          <w:rFonts w:ascii="Tahoma" w:eastAsia="Times New Roman" w:hAnsi="Tahoma" w:cs="Tahoma" w:hint="cs"/>
          <w:rtl/>
        </w:rPr>
        <w:t>ئ</w:t>
      </w:r>
      <w:r w:rsidRPr="00815277">
        <w:rPr>
          <w:rFonts w:ascii="Tahoma" w:eastAsia="Times New Roman" w:hAnsi="Tahoma" w:cs="Tahoma"/>
          <w:rtl/>
        </w:rPr>
        <w:t>ی تبدیل شود</w:t>
      </w:r>
      <w:r w:rsidRPr="00815277">
        <w:rPr>
          <w:rFonts w:ascii="Tahoma" w:eastAsia="Times New Roman" w:hAnsi="Tahoma" w:cs="Tahoma"/>
        </w:rPr>
        <w:t>.</w:t>
      </w:r>
    </w:p>
    <w:p w:rsidR="00815277" w:rsidRPr="00815277" w:rsidRDefault="00815277" w:rsidP="00815277">
      <w:pPr>
        <w:bidi/>
        <w:spacing w:after="0" w:line="360" w:lineRule="auto"/>
        <w:rPr>
          <w:rFonts w:ascii="Tahoma" w:eastAsia="Times New Roman" w:hAnsi="Tahoma" w:cs="Tahoma"/>
        </w:rPr>
      </w:pPr>
    </w:p>
    <w:p w:rsidR="00815277" w:rsidRPr="00815277" w:rsidRDefault="00815277" w:rsidP="00815277">
      <w:pPr>
        <w:bidi/>
        <w:spacing w:after="0" w:line="360" w:lineRule="auto"/>
        <w:outlineLvl w:val="2"/>
        <w:rPr>
          <w:rFonts w:ascii="Tahoma" w:eastAsia="Times New Roman" w:hAnsi="Tahoma" w:cs="Tahoma"/>
          <w:b/>
          <w:bCs/>
        </w:rPr>
      </w:pPr>
      <w:r w:rsidRPr="00815277">
        <w:rPr>
          <w:rFonts w:ascii="Tahoma" w:eastAsia="Times New Roman" w:hAnsi="Tahoma" w:cs="Tahoma"/>
          <w:b/>
          <w:bCs/>
          <w:rtl/>
        </w:rPr>
        <w:t>نتیجه‌گیری</w:t>
      </w:r>
    </w:p>
    <w:p w:rsidR="00815277" w:rsidRPr="00815277" w:rsidRDefault="00815277" w:rsidP="00815277">
      <w:pPr>
        <w:bidi/>
        <w:spacing w:after="0" w:line="360" w:lineRule="auto"/>
        <w:ind w:firstLine="720"/>
        <w:rPr>
          <w:rFonts w:ascii="Tahoma" w:eastAsia="Times New Roman" w:hAnsi="Tahoma" w:cs="Tahoma"/>
        </w:rPr>
      </w:pPr>
      <w:r w:rsidRPr="00815277">
        <w:rPr>
          <w:rFonts w:ascii="Tahoma" w:eastAsia="Times New Roman" w:hAnsi="Tahoma" w:cs="Tahoma"/>
          <w:rtl/>
        </w:rPr>
        <w:t xml:space="preserve">شعر سوگ، اگر بخواهد به تجربهٔ خصوصی شاعر وفادار بماند و در عین حال از دام افشاگری و تسلی بگریزد، ناگزیر است در منطق </w:t>
      </w:r>
      <w:r w:rsidR="00ED14F1">
        <w:rPr>
          <w:rFonts w:ascii="Tahoma" w:eastAsia="Times New Roman" w:hAnsi="Tahoma" w:cs="Tahoma" w:hint="cs"/>
          <w:rtl/>
        </w:rPr>
        <w:t>«</w:t>
      </w:r>
      <w:r w:rsidRPr="00815277">
        <w:rPr>
          <w:rFonts w:ascii="Tahoma" w:eastAsia="Times New Roman" w:hAnsi="Tahoma" w:cs="Tahoma"/>
          <w:rtl/>
        </w:rPr>
        <w:t>سوگِ حل</w:t>
      </w:r>
      <w:r w:rsidR="00ED14F1">
        <w:rPr>
          <w:rFonts w:ascii="Tahoma" w:eastAsia="Times New Roman" w:hAnsi="Tahoma" w:cs="Tahoma" w:hint="cs"/>
          <w:rtl/>
        </w:rPr>
        <w:t xml:space="preserve"> </w:t>
      </w:r>
      <w:r w:rsidRPr="00815277">
        <w:rPr>
          <w:rFonts w:ascii="Tahoma" w:eastAsia="Times New Roman" w:hAnsi="Tahoma" w:cs="Tahoma"/>
          <w:rtl/>
        </w:rPr>
        <w:t>‌نشده</w:t>
      </w:r>
      <w:r w:rsidR="00ED14F1">
        <w:rPr>
          <w:rFonts w:ascii="Tahoma" w:eastAsia="Times New Roman" w:hAnsi="Tahoma" w:cs="Tahoma" w:hint="cs"/>
          <w:rtl/>
        </w:rPr>
        <w:t>»</w:t>
      </w:r>
      <w:r w:rsidRPr="00815277">
        <w:rPr>
          <w:rFonts w:ascii="Tahoma" w:eastAsia="Times New Roman" w:hAnsi="Tahoma" w:cs="Tahoma"/>
          <w:rtl/>
        </w:rPr>
        <w:t xml:space="preserve"> بایستد. این ایستادن، ایستادنی آسان نیست؛ زیرا با فشارها</w:t>
      </w:r>
      <w:r w:rsidR="00EF4856">
        <w:rPr>
          <w:rFonts w:ascii="Tahoma" w:eastAsia="Times New Roman" w:hAnsi="Tahoma" w:cs="Tahoma" w:hint="cs"/>
          <w:rtl/>
        </w:rPr>
        <w:t>ئ</w:t>
      </w:r>
      <w:r w:rsidRPr="00815277">
        <w:rPr>
          <w:rFonts w:ascii="Tahoma" w:eastAsia="Times New Roman" w:hAnsi="Tahoma" w:cs="Tahoma"/>
          <w:rtl/>
        </w:rPr>
        <w:t>ی فرهنگی، اخلاقی و سیاسی روبه‌روست که خواهان بستن زخم‌اند. با این حال، همین امتناع است که شعر سوگ را به موضعی اخلاقی بدل می‌کند</w:t>
      </w:r>
      <w:r w:rsidRPr="00815277">
        <w:rPr>
          <w:rFonts w:ascii="Tahoma" w:eastAsia="Times New Roman" w:hAnsi="Tahoma" w:cs="Tahoma"/>
        </w:rPr>
        <w:t>.</w:t>
      </w:r>
    </w:p>
    <w:p w:rsidR="00EF4856" w:rsidRDefault="00815277" w:rsidP="00EF4856">
      <w:pPr>
        <w:bidi/>
        <w:spacing w:after="0" w:line="360" w:lineRule="auto"/>
        <w:ind w:firstLine="720"/>
        <w:rPr>
          <w:rFonts w:ascii="Tahoma" w:eastAsia="Times New Roman" w:hAnsi="Tahoma" w:cs="Tahoma" w:hint="cs"/>
          <w:rtl/>
          <w:lang w:bidi="fa-IR"/>
        </w:rPr>
      </w:pPr>
      <w:r w:rsidRPr="00815277">
        <w:rPr>
          <w:rFonts w:ascii="Tahoma" w:eastAsia="Times New Roman" w:hAnsi="Tahoma" w:cs="Tahoma"/>
          <w:rtl/>
        </w:rPr>
        <w:t xml:space="preserve">تجربهٔ خصوصی شاعر در این فرایند حذف نمی‌شود، بلکه از مالکیت فردی آزاد می‌گردد و به وضعیتی انسانی بدل می‌شود؛ وضعیتی که خواننده می‌تواند در آن سهیم شود، بی‌آن‌که به جزئیات زندگی شاعر دسترسی داشته باشد. شعر سوگ، در نهایت، نه برای تسلی‌دادن، بلکه برای </w:t>
      </w:r>
      <w:r>
        <w:rPr>
          <w:rFonts w:ascii="Tahoma" w:eastAsia="Times New Roman" w:hAnsi="Tahoma" w:cs="Tahoma" w:hint="cs"/>
          <w:rtl/>
        </w:rPr>
        <w:t>«</w:t>
      </w:r>
      <w:r w:rsidRPr="00815277">
        <w:rPr>
          <w:rFonts w:ascii="Tahoma" w:eastAsia="Times New Roman" w:hAnsi="Tahoma" w:cs="Tahoma"/>
          <w:rtl/>
        </w:rPr>
        <w:t xml:space="preserve">نگه‌داشتنِ </w:t>
      </w:r>
      <w:r w:rsidR="00EF4856">
        <w:rPr>
          <w:rFonts w:ascii="Tahoma" w:eastAsia="Times New Roman" w:hAnsi="Tahoma" w:cs="Tahoma" w:hint="cs"/>
          <w:rtl/>
        </w:rPr>
        <w:t>"</w:t>
      </w:r>
      <w:r w:rsidR="006416D6">
        <w:rPr>
          <w:rFonts w:ascii="Tahoma" w:eastAsia="Times New Roman" w:hAnsi="Tahoma" w:cs="Tahoma"/>
          <w:rtl/>
        </w:rPr>
        <w:t>از دست دادگی</w:t>
      </w:r>
      <w:r w:rsidR="00EF4856">
        <w:rPr>
          <w:rFonts w:ascii="Tahoma" w:eastAsia="Times New Roman" w:hAnsi="Tahoma" w:cs="Tahoma" w:hint="cs"/>
          <w:rtl/>
        </w:rPr>
        <w:t>"</w:t>
      </w:r>
      <w:r w:rsidR="006416D6">
        <w:rPr>
          <w:rFonts w:ascii="Tahoma" w:eastAsia="Times New Roman" w:hAnsi="Tahoma" w:cs="Tahoma"/>
          <w:rtl/>
        </w:rPr>
        <w:t xml:space="preserve"> </w:t>
      </w:r>
      <w:r w:rsidRPr="00815277">
        <w:rPr>
          <w:rFonts w:ascii="Tahoma" w:eastAsia="Times New Roman" w:hAnsi="Tahoma" w:cs="Tahoma"/>
          <w:rtl/>
        </w:rPr>
        <w:t>در میدان زبان</w:t>
      </w:r>
      <w:r>
        <w:rPr>
          <w:rFonts w:ascii="Tahoma" w:eastAsia="Times New Roman" w:hAnsi="Tahoma" w:cs="Tahoma" w:hint="cs"/>
          <w:rtl/>
        </w:rPr>
        <w:t>»</w:t>
      </w:r>
      <w:r w:rsidRPr="00815277">
        <w:rPr>
          <w:rFonts w:ascii="Tahoma" w:eastAsia="Times New Roman" w:hAnsi="Tahoma" w:cs="Tahoma"/>
          <w:rtl/>
        </w:rPr>
        <w:t xml:space="preserve"> است</w:t>
      </w:r>
      <w:r>
        <w:rPr>
          <w:rFonts w:ascii="Tahoma" w:eastAsia="Times New Roman" w:hAnsi="Tahoma" w:cs="Tahoma" w:hint="cs"/>
          <w:rtl/>
        </w:rPr>
        <w:t xml:space="preserve"> </w:t>
      </w:r>
      <w:r w:rsidRPr="00815277">
        <w:rPr>
          <w:rFonts w:ascii="Tahoma" w:eastAsia="Times New Roman" w:hAnsi="Tahoma" w:cs="Tahoma"/>
          <w:rtl/>
        </w:rPr>
        <w:t>—</w:t>
      </w:r>
      <w:r>
        <w:rPr>
          <w:rFonts w:ascii="Tahoma" w:eastAsia="Times New Roman" w:hAnsi="Tahoma" w:cs="Tahoma" w:hint="cs"/>
          <w:rtl/>
        </w:rPr>
        <w:t xml:space="preserve"> </w:t>
      </w:r>
      <w:r w:rsidRPr="00815277">
        <w:rPr>
          <w:rFonts w:ascii="Tahoma" w:eastAsia="Times New Roman" w:hAnsi="Tahoma" w:cs="Tahoma"/>
          <w:rtl/>
        </w:rPr>
        <w:t>نگه‌داشتنی که شاید تنها شکل وفاداریِ ممکن به مردگان باشد</w:t>
      </w:r>
      <w:r w:rsidRPr="00815277">
        <w:rPr>
          <w:rFonts w:ascii="Tahoma" w:eastAsia="Times New Roman" w:hAnsi="Tahoma" w:cs="Tahoma"/>
        </w:rPr>
        <w:t>.</w:t>
      </w:r>
    </w:p>
    <w:p w:rsidR="00815277" w:rsidRPr="00EF4856" w:rsidRDefault="00815277" w:rsidP="0037635E">
      <w:pPr>
        <w:bidi/>
        <w:spacing w:after="0" w:line="360" w:lineRule="auto"/>
        <w:ind w:firstLine="720"/>
        <w:rPr>
          <w:rFonts w:ascii="Tahoma" w:eastAsia="Times New Roman" w:hAnsi="Tahoma" w:cs="Tahoma"/>
        </w:rPr>
      </w:pPr>
      <w:r>
        <w:rPr>
          <w:rFonts w:ascii="Tahoma" w:hAnsi="Tahoma" w:cs="Tahoma" w:hint="cs"/>
          <w:rtl/>
        </w:rPr>
        <w:t>در عین حال</w:t>
      </w:r>
      <w:r w:rsidR="00EF4856">
        <w:rPr>
          <w:rFonts w:ascii="Tahoma" w:hAnsi="Tahoma" w:cs="Tahoma" w:hint="cs"/>
          <w:rtl/>
        </w:rPr>
        <w:t>،</w:t>
      </w:r>
      <w:r>
        <w:rPr>
          <w:rFonts w:ascii="Tahoma" w:hAnsi="Tahoma" w:cs="Tahoma" w:hint="cs"/>
          <w:rtl/>
        </w:rPr>
        <w:t xml:space="preserve"> </w:t>
      </w:r>
      <w:r w:rsidRPr="00815277">
        <w:rPr>
          <w:rFonts w:ascii="Tahoma" w:hAnsi="Tahoma" w:cs="Tahoma"/>
          <w:rtl/>
        </w:rPr>
        <w:t>آنچه در این مقاله به‌عنوان «منطق سوگ» طرح شد</w:t>
      </w:r>
      <w:r w:rsidR="00EF4856">
        <w:rPr>
          <w:rFonts w:ascii="Tahoma" w:hAnsi="Tahoma" w:cs="Tahoma" w:hint="cs"/>
          <w:rtl/>
        </w:rPr>
        <w:t>ه</w:t>
      </w:r>
      <w:r w:rsidRPr="00815277">
        <w:rPr>
          <w:rFonts w:ascii="Tahoma" w:hAnsi="Tahoma" w:cs="Tahoma"/>
          <w:rtl/>
        </w:rPr>
        <w:t>، نه مفهومی انتزاعی، بلکه جایگاهی است که شاعر می‌تواند در آن بایستد؛ جایگاهی که زبان را از شتابِ معنا و تسلی باز</w:t>
      </w:r>
      <w:r w:rsidR="00EF4856">
        <w:rPr>
          <w:rFonts w:ascii="Tahoma" w:hAnsi="Tahoma" w:cs="Tahoma" w:hint="cs"/>
          <w:rtl/>
        </w:rPr>
        <w:t xml:space="preserve"> </w:t>
      </w:r>
      <w:r w:rsidRPr="00815277">
        <w:rPr>
          <w:rFonts w:ascii="Tahoma" w:hAnsi="Tahoma" w:cs="Tahoma"/>
          <w:rtl/>
        </w:rPr>
        <w:t>می‌دارد. شعرهایی که در این موضع نوشته می‌شوند، الزاماً نه شخصی‌اند و ن</w:t>
      </w:r>
      <w:r w:rsidR="00EF4856">
        <w:rPr>
          <w:rFonts w:ascii="Tahoma" w:hAnsi="Tahoma" w:cs="Tahoma"/>
          <w:rtl/>
        </w:rPr>
        <w:t>ه بی‌طرف، بلکه حاصلِ مواجهه‌ای</w:t>
      </w:r>
      <w:r w:rsidR="00EF4856">
        <w:rPr>
          <w:rFonts w:ascii="Tahoma" w:hAnsi="Tahoma" w:cs="Tahoma" w:hint="cs"/>
          <w:rtl/>
        </w:rPr>
        <w:t xml:space="preserve"> </w:t>
      </w:r>
      <w:r w:rsidR="00EF4856">
        <w:rPr>
          <w:rFonts w:ascii="Tahoma" w:hAnsi="Tahoma" w:cs="Tahoma"/>
          <w:rtl/>
        </w:rPr>
        <w:t>‌</w:t>
      </w:r>
      <w:r w:rsidR="00EF4856">
        <w:rPr>
          <w:rFonts w:ascii="Tahoma" w:hAnsi="Tahoma" w:cs="Tahoma" w:hint="cs"/>
          <w:rtl/>
        </w:rPr>
        <w:t>هست</w:t>
      </w:r>
      <w:r w:rsidRPr="00815277">
        <w:rPr>
          <w:rFonts w:ascii="Tahoma" w:hAnsi="Tahoma" w:cs="Tahoma"/>
          <w:rtl/>
        </w:rPr>
        <w:t>ند که در آن تجربهٔ زیسته</w:t>
      </w:r>
      <w:r w:rsidR="0037635E">
        <w:rPr>
          <w:rFonts w:ascii="Tahoma" w:hAnsi="Tahoma" w:cs="Tahoma" w:hint="cs"/>
          <w:rtl/>
        </w:rPr>
        <w:t>،</w:t>
      </w:r>
      <w:r w:rsidRPr="00815277">
        <w:rPr>
          <w:rFonts w:ascii="Tahoma" w:hAnsi="Tahoma" w:cs="Tahoma"/>
          <w:rtl/>
        </w:rPr>
        <w:t xml:space="preserve"> از مسیر حذف و امتناع، به امر قابل‌اشتراک بدل می‌شود. این انتخاب</w:t>
      </w:r>
      <w:r w:rsidR="00EF4856">
        <w:rPr>
          <w:rFonts w:ascii="Tahoma" w:hAnsi="Tahoma" w:cs="Tahoma" w:hint="cs"/>
          <w:rtl/>
        </w:rPr>
        <w:t xml:space="preserve"> درست شاعر</w:t>
      </w:r>
      <w:r w:rsidRPr="00815277">
        <w:rPr>
          <w:rFonts w:ascii="Tahoma" w:hAnsi="Tahoma" w:cs="Tahoma"/>
          <w:rtl/>
        </w:rPr>
        <w:t xml:space="preserve"> است: ایستادن در سوگی که</w:t>
      </w:r>
      <w:r w:rsidR="00EF4856">
        <w:rPr>
          <w:rFonts w:ascii="Tahoma" w:hAnsi="Tahoma" w:cs="Tahoma" w:hint="cs"/>
          <w:rtl/>
        </w:rPr>
        <w:t xml:space="preserve"> پرونده اش</w:t>
      </w:r>
      <w:r w:rsidRPr="00815277">
        <w:rPr>
          <w:rFonts w:ascii="Tahoma" w:hAnsi="Tahoma" w:cs="Tahoma"/>
          <w:rtl/>
        </w:rPr>
        <w:t xml:space="preserve"> بسته نمی‌شود، و نوشتن در آستانه‌ای که نه به سکوت فرو می‌غلتد و نه به روایت. پیوند میان نظریه و شعر، در این‌جا، پیوندِ توضیح و مثال نیست، بلکه هم‌زمانیِ دو تلاش است برای نگه‌داشتنِ </w:t>
      </w:r>
      <w:r w:rsidR="00EF4856">
        <w:rPr>
          <w:rFonts w:ascii="Tahoma" w:hAnsi="Tahoma" w:cs="Tahoma" w:hint="cs"/>
          <w:rtl/>
        </w:rPr>
        <w:t>«</w:t>
      </w:r>
      <w:r w:rsidR="006416D6">
        <w:rPr>
          <w:rFonts w:ascii="Tahoma" w:hAnsi="Tahoma" w:cs="Tahoma"/>
          <w:rtl/>
        </w:rPr>
        <w:t xml:space="preserve">از دست دادگی» </w:t>
      </w:r>
      <w:r w:rsidRPr="00815277">
        <w:rPr>
          <w:rFonts w:ascii="Tahoma" w:hAnsi="Tahoma" w:cs="Tahoma"/>
          <w:rtl/>
        </w:rPr>
        <w:t>در میدان زبان</w:t>
      </w:r>
      <w:r w:rsidR="00EF4856">
        <w:rPr>
          <w:rFonts w:ascii="Tahoma" w:hAnsi="Tahoma" w:cs="Tahoma" w:hint="cs"/>
          <w:rtl/>
        </w:rPr>
        <w:t xml:space="preserve"> </w:t>
      </w:r>
      <w:r w:rsidRPr="00815277">
        <w:rPr>
          <w:rFonts w:ascii="Tahoma" w:hAnsi="Tahoma" w:cs="Tahoma"/>
          <w:rtl/>
        </w:rPr>
        <w:t>—</w:t>
      </w:r>
      <w:r w:rsidR="00EF4856">
        <w:rPr>
          <w:rFonts w:ascii="Tahoma" w:hAnsi="Tahoma" w:cs="Tahoma" w:hint="cs"/>
          <w:rtl/>
        </w:rPr>
        <w:t xml:space="preserve"> </w:t>
      </w:r>
      <w:r w:rsidRPr="00815277">
        <w:rPr>
          <w:rFonts w:ascii="Tahoma" w:hAnsi="Tahoma" w:cs="Tahoma"/>
          <w:rtl/>
        </w:rPr>
        <w:t>بی‌آن‌که ادعای حل‌کردن آن را داشته باشد</w:t>
      </w:r>
      <w:r w:rsidRPr="00815277">
        <w:rPr>
          <w:rFonts w:ascii="Tahoma" w:hAnsi="Tahoma" w:cs="Tahoma"/>
        </w:rPr>
        <w:t>.</w:t>
      </w:r>
    </w:p>
    <w:sectPr w:rsidR="00815277" w:rsidRPr="00EF4856" w:rsidSect="0037635E">
      <w:footerReference w:type="default" r:id="rId7"/>
      <w:pgSz w:w="12240" w:h="15840"/>
      <w:pgMar w:top="810" w:right="1260" w:bottom="1440"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E9A" w:rsidRDefault="00A01E9A" w:rsidP="00815277">
      <w:pPr>
        <w:spacing w:after="0" w:line="240" w:lineRule="auto"/>
      </w:pPr>
      <w:r>
        <w:separator/>
      </w:r>
    </w:p>
  </w:endnote>
  <w:endnote w:type="continuationSeparator" w:id="0">
    <w:p w:rsidR="00A01E9A" w:rsidRDefault="00A01E9A" w:rsidP="00815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7502877"/>
      <w:docPartObj>
        <w:docPartGallery w:val="Page Numbers (Bottom of Page)"/>
        <w:docPartUnique/>
      </w:docPartObj>
    </w:sdtPr>
    <w:sdtEndPr>
      <w:rPr>
        <w:noProof/>
      </w:rPr>
    </w:sdtEndPr>
    <w:sdtContent>
      <w:p w:rsidR="00815277" w:rsidRDefault="00815277">
        <w:pPr>
          <w:pStyle w:val="Footer"/>
          <w:jc w:val="center"/>
        </w:pPr>
        <w:r>
          <w:fldChar w:fldCharType="begin"/>
        </w:r>
        <w:r>
          <w:instrText xml:space="preserve"> PAGE   \* MERGEFORMAT </w:instrText>
        </w:r>
        <w:r>
          <w:fldChar w:fldCharType="separate"/>
        </w:r>
        <w:r w:rsidR="00A01E9A">
          <w:rPr>
            <w:noProof/>
          </w:rPr>
          <w:t>1</w:t>
        </w:r>
        <w:r>
          <w:rPr>
            <w:noProof/>
          </w:rPr>
          <w:fldChar w:fldCharType="end"/>
        </w:r>
      </w:p>
    </w:sdtContent>
  </w:sdt>
  <w:p w:rsidR="00815277" w:rsidRDefault="008152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E9A" w:rsidRDefault="00A01E9A" w:rsidP="00815277">
      <w:pPr>
        <w:spacing w:after="0" w:line="240" w:lineRule="auto"/>
      </w:pPr>
      <w:r>
        <w:separator/>
      </w:r>
    </w:p>
  </w:footnote>
  <w:footnote w:type="continuationSeparator" w:id="0">
    <w:p w:rsidR="00A01E9A" w:rsidRDefault="00A01E9A" w:rsidP="008152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37635E"/>
    <w:rsid w:val="00460718"/>
    <w:rsid w:val="00593FDF"/>
    <w:rsid w:val="005A42B8"/>
    <w:rsid w:val="006416D6"/>
    <w:rsid w:val="00815277"/>
    <w:rsid w:val="00837739"/>
    <w:rsid w:val="00865426"/>
    <w:rsid w:val="008F2D62"/>
    <w:rsid w:val="00A01E9A"/>
    <w:rsid w:val="00A01FB7"/>
    <w:rsid w:val="00CD0260"/>
    <w:rsid w:val="00D572AF"/>
    <w:rsid w:val="00ED14F1"/>
    <w:rsid w:val="00EF4856"/>
    <w:rsid w:val="00FB4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152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1527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1527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52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1527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1527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15277"/>
    <w:rPr>
      <w:rFonts w:ascii="Times New Roman" w:eastAsia="Times New Roman" w:hAnsi="Times New Roman" w:cs="Times New Roman"/>
      <w:b/>
      <w:bCs/>
      <w:sz w:val="27"/>
      <w:szCs w:val="27"/>
    </w:rPr>
  </w:style>
  <w:style w:type="character" w:styleId="Emphasis">
    <w:name w:val="Emphasis"/>
    <w:basedOn w:val="DefaultParagraphFont"/>
    <w:uiPriority w:val="20"/>
    <w:qFormat/>
    <w:rsid w:val="00815277"/>
    <w:rPr>
      <w:i/>
      <w:iCs/>
    </w:rPr>
  </w:style>
  <w:style w:type="paragraph" w:styleId="Header">
    <w:name w:val="header"/>
    <w:basedOn w:val="Normal"/>
    <w:link w:val="HeaderChar"/>
    <w:uiPriority w:val="99"/>
    <w:unhideWhenUsed/>
    <w:rsid w:val="00815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277"/>
  </w:style>
  <w:style w:type="character" w:styleId="Strong">
    <w:name w:val="Strong"/>
    <w:basedOn w:val="DefaultParagraphFont"/>
    <w:uiPriority w:val="22"/>
    <w:qFormat/>
    <w:rsid w:val="00CD026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152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1527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1527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52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1527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1527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15277"/>
    <w:rPr>
      <w:rFonts w:ascii="Times New Roman" w:eastAsia="Times New Roman" w:hAnsi="Times New Roman" w:cs="Times New Roman"/>
      <w:b/>
      <w:bCs/>
      <w:sz w:val="27"/>
      <w:szCs w:val="27"/>
    </w:rPr>
  </w:style>
  <w:style w:type="character" w:styleId="Emphasis">
    <w:name w:val="Emphasis"/>
    <w:basedOn w:val="DefaultParagraphFont"/>
    <w:uiPriority w:val="20"/>
    <w:qFormat/>
    <w:rsid w:val="00815277"/>
    <w:rPr>
      <w:i/>
      <w:iCs/>
    </w:rPr>
  </w:style>
  <w:style w:type="paragraph" w:styleId="Header">
    <w:name w:val="header"/>
    <w:basedOn w:val="Normal"/>
    <w:link w:val="HeaderChar"/>
    <w:uiPriority w:val="99"/>
    <w:unhideWhenUsed/>
    <w:rsid w:val="00815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277"/>
  </w:style>
  <w:style w:type="character" w:styleId="Strong">
    <w:name w:val="Strong"/>
    <w:basedOn w:val="DefaultParagraphFont"/>
    <w:uiPriority w:val="22"/>
    <w:qFormat/>
    <w:rsid w:val="00CD02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426906">
      <w:bodyDiv w:val="1"/>
      <w:marLeft w:val="0"/>
      <w:marRight w:val="0"/>
      <w:marTop w:val="0"/>
      <w:marBottom w:val="0"/>
      <w:divBdr>
        <w:top w:val="none" w:sz="0" w:space="0" w:color="auto"/>
        <w:left w:val="none" w:sz="0" w:space="0" w:color="auto"/>
        <w:bottom w:val="none" w:sz="0" w:space="0" w:color="auto"/>
        <w:right w:val="none" w:sz="0" w:space="0" w:color="auto"/>
      </w:divBdr>
    </w:div>
    <w:div w:id="1150291833">
      <w:bodyDiv w:val="1"/>
      <w:marLeft w:val="0"/>
      <w:marRight w:val="0"/>
      <w:marTop w:val="0"/>
      <w:marBottom w:val="0"/>
      <w:divBdr>
        <w:top w:val="none" w:sz="0" w:space="0" w:color="auto"/>
        <w:left w:val="none" w:sz="0" w:space="0" w:color="auto"/>
        <w:bottom w:val="none" w:sz="0" w:space="0" w:color="auto"/>
        <w:right w:val="none" w:sz="0" w:space="0" w:color="auto"/>
      </w:divBdr>
      <w:divsChild>
        <w:div w:id="25178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459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1471</Words>
  <Characters>8391</Characters>
  <Application>Microsoft Office Word</Application>
  <DocSecurity>0</DocSecurity>
  <Lines>69</Lines>
  <Paragraphs>19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شعر سوگ و تجربهٔ خصوصی شاعر</vt:lpstr>
      <vt:lpstr>        مقدمه</vt:lpstr>
      <vt:lpstr>        سوگ چیست و چرا «منطق» دارد؟</vt:lpstr>
      <vt:lpstr>        </vt:lpstr>
      <vt:lpstr>        تجربهٔ خصوصی شاعر: منبع یا دام؟</vt:lpstr>
      <vt:lpstr>        شعر سوگ و امتناع از تسلی</vt:lpstr>
      <vt:lpstr>        اشاره‌ای به سنت فارسی: شاملو و فروغ</vt:lpstr>
      <vt:lpstr>        افق مقایسه: پل سلان</vt:lpstr>
      <vt:lpstr>        شعر سوگ به‌مثابه موضع اخلاقی و سیاسی</vt:lpstr>
      <vt:lpstr>        نتیجه‌گیری</vt:lpstr>
    </vt:vector>
  </TitlesOfParts>
  <Company/>
  <LinksUpToDate>false</LinksUpToDate>
  <CharactersWithSpaces>9843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5</cp:revision>
  <dcterms:created xsi:type="dcterms:W3CDTF">2026-01-22T22:46:00Z</dcterms:created>
  <dcterms:modified xsi:type="dcterms:W3CDTF">2026-01-22T23:25:00Z</dcterms:modified>
</cp:coreProperties>
</file>