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FAB" w:rsidRPr="0088191B" w:rsidRDefault="00FD335A" w:rsidP="00A43EC2">
      <w:pPr>
        <w:bidi/>
        <w:spacing w:after="0" w:line="360" w:lineRule="auto"/>
        <w:jc w:val="center"/>
        <w:rPr>
          <w:rFonts w:asciiTheme="majorBidi" w:hAnsiTheme="majorBidi" w:cstheme="majorBidi"/>
          <w:b/>
          <w:bCs/>
          <w:color w:val="632423" w:themeColor="accent2" w:themeShade="80"/>
          <w:sz w:val="36"/>
          <w:szCs w:val="36"/>
          <w:lang w:val="en-US" w:bidi="fa-IR"/>
        </w:rPr>
      </w:pPr>
      <w:r>
        <w:rPr>
          <w:rFonts w:asciiTheme="majorBidi" w:hAnsiTheme="majorBidi" w:cstheme="majorBidi" w:hint="cs"/>
          <w:b/>
          <w:bCs/>
          <w:color w:val="632423" w:themeColor="accent2" w:themeShade="80"/>
          <w:sz w:val="36"/>
          <w:szCs w:val="36"/>
          <w:rtl/>
          <w:lang w:val="en-US" w:bidi="fa-IR"/>
        </w:rPr>
        <w:t>شاعرانگی در سینما</w:t>
      </w:r>
      <w:r w:rsidR="00D87E67">
        <w:rPr>
          <w:rFonts w:asciiTheme="majorBidi" w:hAnsiTheme="majorBidi" w:cstheme="majorBidi" w:hint="cs"/>
          <w:b/>
          <w:bCs/>
          <w:color w:val="632423" w:themeColor="accent2" w:themeShade="80"/>
          <w:sz w:val="36"/>
          <w:szCs w:val="36"/>
          <w:rtl/>
          <w:lang w:val="en-US" w:bidi="fa-IR"/>
        </w:rPr>
        <w:t xml:space="preserve"> چیست؟</w:t>
      </w:r>
    </w:p>
    <w:p w:rsidR="00FD335A" w:rsidRDefault="000A251F" w:rsidP="00FD335A">
      <w:pPr>
        <w:bidi/>
        <w:spacing w:after="0" w:line="360" w:lineRule="auto"/>
        <w:jc w:val="center"/>
        <w:rPr>
          <w:rFonts w:ascii="Tahoma" w:hAnsi="Tahoma" w:cs="Tahoma"/>
          <w:rtl/>
          <w:lang w:val="en-US" w:bidi="fa-IR"/>
        </w:rPr>
      </w:pPr>
      <w:r>
        <w:rPr>
          <w:rFonts w:ascii="Tahoma" w:hAnsi="Tahoma" w:cs="Tahoma" w:hint="cs"/>
          <w:rtl/>
          <w:lang w:val="en-US" w:bidi="fa-IR"/>
        </w:rPr>
        <w:t>اسماعیل نوری علا</w:t>
      </w:r>
    </w:p>
    <w:p w:rsidR="00B06A0E" w:rsidRDefault="00B06A0E" w:rsidP="00B06A0E">
      <w:pPr>
        <w:bidi/>
        <w:spacing w:after="0" w:line="360" w:lineRule="auto"/>
        <w:jc w:val="center"/>
        <w:rPr>
          <w:rFonts w:ascii="Tahoma" w:hAnsi="Tahoma" w:cs="Tahoma"/>
          <w:rtl/>
          <w:lang w:val="en-US" w:bidi="fa-IR"/>
        </w:rPr>
      </w:pPr>
      <w:r>
        <w:rPr>
          <w:rFonts w:ascii="Tahoma" w:hAnsi="Tahoma" w:cs="Tahoma" w:hint="cs"/>
          <w:rtl/>
          <w:lang w:val="en-US" w:bidi="fa-IR"/>
        </w:rPr>
        <w:t>1</w:t>
      </w:r>
    </w:p>
    <w:p w:rsidR="00BD1737" w:rsidRDefault="00BD1737" w:rsidP="00507A53">
      <w:pPr>
        <w:bidi/>
        <w:spacing w:after="0" w:line="360" w:lineRule="auto"/>
        <w:rPr>
          <w:rFonts w:ascii="Tahoma" w:hAnsi="Tahoma" w:cs="Tahoma"/>
          <w:rtl/>
          <w:lang w:val="en-US" w:bidi="fa-IR"/>
        </w:rPr>
      </w:pPr>
      <w:r>
        <w:rPr>
          <w:rFonts w:ascii="Tahoma" w:hAnsi="Tahoma" w:cs="Tahoma" w:hint="cs"/>
          <w:rtl/>
          <w:lang w:val="en-US" w:bidi="fa-IR"/>
        </w:rPr>
        <w:tab/>
        <w:t>بسیار دیده ایم که در توصیف برخی از آثار سینمائی از تعبیر «سینمای شاعرانه» استفاده می شود بی آنکه کسی بطور جدی</w:t>
      </w:r>
      <w:r w:rsidR="00507A53">
        <w:rPr>
          <w:rFonts w:ascii="Tahoma" w:hAnsi="Tahoma" w:cs="Tahoma" w:hint="cs"/>
          <w:rtl/>
          <w:lang w:val="en-US" w:bidi="fa-IR"/>
        </w:rPr>
        <w:t xml:space="preserve"> چگونگی</w:t>
      </w:r>
      <w:r>
        <w:rPr>
          <w:rFonts w:ascii="Tahoma" w:hAnsi="Tahoma" w:cs="Tahoma" w:hint="cs"/>
          <w:rtl/>
          <w:lang w:val="en-US" w:bidi="fa-IR"/>
        </w:rPr>
        <w:t xml:space="preserve"> این ویژگی «شاع</w:t>
      </w:r>
      <w:r w:rsidR="00507A53">
        <w:rPr>
          <w:rFonts w:ascii="Tahoma" w:hAnsi="Tahoma" w:cs="Tahoma" w:hint="cs"/>
          <w:rtl/>
          <w:lang w:val="en-US" w:bidi="fa-IR"/>
        </w:rPr>
        <w:t>رانه</w:t>
      </w:r>
      <w:r>
        <w:rPr>
          <w:rFonts w:ascii="Tahoma" w:hAnsi="Tahoma" w:cs="Tahoma" w:hint="cs"/>
          <w:rtl/>
          <w:lang w:val="en-US" w:bidi="fa-IR"/>
        </w:rPr>
        <w:t>» در سینما را توضیح دهد. اما</w:t>
      </w:r>
      <w:r w:rsidR="003D1A6C">
        <w:rPr>
          <w:rFonts w:ascii="Tahoma" w:hAnsi="Tahoma" w:cs="Tahoma" w:hint="cs"/>
          <w:rtl/>
          <w:lang w:val="en-US" w:bidi="fa-IR"/>
        </w:rPr>
        <w:t>،</w:t>
      </w:r>
      <w:r>
        <w:rPr>
          <w:rFonts w:ascii="Tahoma" w:hAnsi="Tahoma" w:cs="Tahoma" w:hint="cs"/>
          <w:rtl/>
          <w:lang w:val="en-US" w:bidi="fa-IR"/>
        </w:rPr>
        <w:t xml:space="preserve"> دقت در خود این تعبیر</w:t>
      </w:r>
      <w:r w:rsidR="003D1A6C">
        <w:rPr>
          <w:rFonts w:ascii="Tahoma" w:hAnsi="Tahoma" w:cs="Tahoma" w:hint="cs"/>
          <w:rtl/>
          <w:lang w:val="en-US" w:bidi="fa-IR"/>
        </w:rPr>
        <w:t>،</w:t>
      </w:r>
      <w:r>
        <w:rPr>
          <w:rFonts w:ascii="Tahoma" w:hAnsi="Tahoma" w:cs="Tahoma" w:hint="cs"/>
          <w:rtl/>
          <w:lang w:val="en-US" w:bidi="fa-IR"/>
        </w:rPr>
        <w:t xml:space="preserve"> رسانای این نکته است که در فیلم مورد نظر</w:t>
      </w:r>
      <w:r w:rsidR="003D1A6C">
        <w:rPr>
          <w:rFonts w:ascii="Tahoma" w:hAnsi="Tahoma" w:cs="Tahoma" w:hint="cs"/>
          <w:rtl/>
          <w:lang w:val="en-US" w:bidi="fa-IR"/>
        </w:rPr>
        <w:t xml:space="preserve"> ما ویژگی یا</w:t>
      </w:r>
      <w:r>
        <w:rPr>
          <w:rFonts w:ascii="Tahoma" w:hAnsi="Tahoma" w:cs="Tahoma" w:hint="cs"/>
          <w:rtl/>
          <w:lang w:val="en-US" w:bidi="fa-IR"/>
        </w:rPr>
        <w:t xml:space="preserve"> «آن»ی وجود دارد که به شعر نزدیک و شبیه است</w:t>
      </w:r>
      <w:r w:rsidR="00507A53">
        <w:rPr>
          <w:rFonts w:ascii="Tahoma" w:hAnsi="Tahoma" w:cs="Tahoma" w:hint="cs"/>
          <w:rtl/>
          <w:lang w:val="en-US" w:bidi="fa-IR"/>
        </w:rPr>
        <w:t xml:space="preserve"> و وجودش در فیلم آن را شاعرانه می کند</w:t>
      </w:r>
      <w:r>
        <w:rPr>
          <w:rFonts w:ascii="Tahoma" w:hAnsi="Tahoma" w:cs="Tahoma" w:hint="cs"/>
          <w:rtl/>
          <w:lang w:val="en-US" w:bidi="fa-IR"/>
        </w:rPr>
        <w:t xml:space="preserve">. </w:t>
      </w:r>
      <w:r w:rsidR="00507A53">
        <w:rPr>
          <w:rFonts w:ascii="Tahoma" w:hAnsi="Tahoma" w:cs="Tahoma" w:hint="cs"/>
          <w:rtl/>
          <w:lang w:val="en-US" w:bidi="fa-IR"/>
        </w:rPr>
        <w:t xml:space="preserve">من </w:t>
      </w:r>
      <w:r w:rsidR="003D1A6C">
        <w:rPr>
          <w:rFonts w:ascii="Tahoma" w:hAnsi="Tahoma" w:cs="Tahoma" w:hint="cs"/>
          <w:rtl/>
          <w:lang w:val="en-US" w:bidi="fa-IR"/>
        </w:rPr>
        <w:t>اما کمتر دیده ام که به این ویژگی پرداخته شده و آن را بصورتی «مادی» توضیخ داده باشند. در این مقاله</w:t>
      </w:r>
      <w:r w:rsidR="00507A53">
        <w:rPr>
          <w:rFonts w:ascii="Tahoma" w:hAnsi="Tahoma" w:cs="Tahoma" w:hint="cs"/>
          <w:rtl/>
          <w:lang w:val="en-US" w:bidi="fa-IR"/>
        </w:rPr>
        <w:t>،</w:t>
      </w:r>
      <w:r w:rsidR="003D1A6C">
        <w:rPr>
          <w:rFonts w:ascii="Tahoma" w:hAnsi="Tahoma" w:cs="Tahoma" w:hint="cs"/>
          <w:rtl/>
          <w:lang w:val="en-US" w:bidi="fa-IR"/>
        </w:rPr>
        <w:t xml:space="preserve"> که اغلب مطالب آن به سینما مربوط نمی شوند</w:t>
      </w:r>
      <w:r w:rsidR="00507A53">
        <w:rPr>
          <w:rFonts w:ascii="Tahoma" w:hAnsi="Tahoma" w:cs="Tahoma" w:hint="cs"/>
          <w:rtl/>
          <w:lang w:val="en-US" w:bidi="fa-IR"/>
        </w:rPr>
        <w:t>،</w:t>
      </w:r>
      <w:r w:rsidR="003D1A6C">
        <w:rPr>
          <w:rFonts w:ascii="Tahoma" w:hAnsi="Tahoma" w:cs="Tahoma" w:hint="cs"/>
          <w:rtl/>
          <w:lang w:val="en-US" w:bidi="fa-IR"/>
        </w:rPr>
        <w:t xml:space="preserve"> توضیح می دهم که شعر از چه سازه هائی ساخته می شود و ساختار درونی این سازه ها چگونه شکل می گیرند و چه خاصیتی را تولید می کنند که آنگاه می توان</w:t>
      </w:r>
      <w:r w:rsidR="00507A53">
        <w:rPr>
          <w:rFonts w:ascii="Tahoma" w:hAnsi="Tahoma" w:cs="Tahoma" w:hint="cs"/>
          <w:rtl/>
          <w:lang w:val="en-US" w:bidi="fa-IR"/>
        </w:rPr>
        <w:t xml:space="preserve"> آن را</w:t>
      </w:r>
      <w:r w:rsidR="003D1A6C">
        <w:rPr>
          <w:rFonts w:ascii="Tahoma" w:hAnsi="Tahoma" w:cs="Tahoma" w:hint="cs"/>
          <w:rtl/>
          <w:lang w:val="en-US" w:bidi="fa-IR"/>
        </w:rPr>
        <w:t xml:space="preserve"> به سایر هنرها و بخصوص به سینما تسری داد.</w:t>
      </w:r>
    </w:p>
    <w:p w:rsidR="003D1A6C" w:rsidRDefault="003D1A6C" w:rsidP="00507A53">
      <w:pPr>
        <w:bidi/>
        <w:spacing w:after="0" w:line="360" w:lineRule="auto"/>
        <w:rPr>
          <w:rFonts w:ascii="Tahoma" w:hAnsi="Tahoma" w:cs="Tahoma"/>
          <w:rtl/>
          <w:lang w:val="en-US" w:bidi="fa-IR"/>
        </w:rPr>
      </w:pPr>
      <w:r>
        <w:rPr>
          <w:rFonts w:ascii="Tahoma" w:hAnsi="Tahoma" w:cs="Tahoma" w:hint="cs"/>
          <w:rtl/>
          <w:lang w:val="en-US" w:bidi="fa-IR"/>
        </w:rPr>
        <w:tab/>
      </w:r>
      <w:r w:rsidR="00507A53">
        <w:rPr>
          <w:rFonts w:ascii="Tahoma" w:hAnsi="Tahoma" w:cs="Tahoma" w:hint="cs"/>
          <w:rtl/>
          <w:lang w:val="en-US" w:bidi="fa-IR"/>
        </w:rPr>
        <w:t xml:space="preserve">ملخص کلام من </w:t>
      </w:r>
      <w:r>
        <w:rPr>
          <w:rFonts w:ascii="Tahoma" w:hAnsi="Tahoma" w:cs="Tahoma" w:hint="cs"/>
          <w:rtl/>
          <w:lang w:val="en-US" w:bidi="fa-IR"/>
        </w:rPr>
        <w:t xml:space="preserve">آن است که شعر دارای دو ویژگی </w:t>
      </w:r>
      <w:r w:rsidR="00507A53">
        <w:rPr>
          <w:rFonts w:ascii="Tahoma" w:hAnsi="Tahoma" w:cs="Tahoma" w:hint="cs"/>
          <w:rtl/>
          <w:lang w:val="en-US" w:bidi="fa-IR"/>
        </w:rPr>
        <w:t>ارگانیک و درونی</w:t>
      </w:r>
      <w:r>
        <w:rPr>
          <w:rFonts w:ascii="Tahoma" w:hAnsi="Tahoma" w:cs="Tahoma" w:hint="cs"/>
          <w:rtl/>
          <w:lang w:val="en-US" w:bidi="fa-IR"/>
        </w:rPr>
        <w:t xml:space="preserve"> است که اگر در دیگر هنرها نیر یافت شوند آن آثار را «شاعرانه» می کنند. این دو ویژگی عبارتن</w:t>
      </w:r>
      <w:r w:rsidR="00FD335A">
        <w:rPr>
          <w:rFonts w:ascii="Tahoma" w:hAnsi="Tahoma" w:cs="Tahoma" w:hint="cs"/>
          <w:rtl/>
          <w:lang w:val="en-US" w:bidi="fa-IR"/>
        </w:rPr>
        <w:t>د</w:t>
      </w:r>
      <w:r>
        <w:rPr>
          <w:rFonts w:ascii="Tahoma" w:hAnsi="Tahoma" w:cs="Tahoma" w:hint="cs"/>
          <w:rtl/>
          <w:lang w:val="en-US" w:bidi="fa-IR"/>
        </w:rPr>
        <w:t xml:space="preserve"> از </w:t>
      </w:r>
      <w:r w:rsidR="00507A53">
        <w:rPr>
          <w:rFonts w:ascii="Tahoma" w:hAnsi="Tahoma" w:cs="Tahoma" w:hint="cs"/>
          <w:rtl/>
          <w:lang w:val="en-US" w:bidi="fa-IR"/>
        </w:rPr>
        <w:t xml:space="preserve">«ابهام» و «سوررئالیته»ی </w:t>
      </w:r>
      <w:r>
        <w:rPr>
          <w:rFonts w:ascii="Tahoma" w:hAnsi="Tahoma" w:cs="Tahoma" w:hint="cs"/>
          <w:rtl/>
          <w:lang w:val="en-US" w:bidi="fa-IR"/>
        </w:rPr>
        <w:t>برخاسته از آن</w:t>
      </w:r>
      <w:r w:rsidR="00507A53">
        <w:rPr>
          <w:rFonts w:ascii="Tahoma" w:hAnsi="Tahoma" w:cs="Tahoma" w:hint="cs"/>
          <w:rtl/>
          <w:lang w:val="en-US" w:bidi="fa-IR"/>
        </w:rPr>
        <w:t>.</w:t>
      </w:r>
      <w:r w:rsidR="00FD335A">
        <w:rPr>
          <w:rFonts w:ascii="Tahoma" w:hAnsi="Tahoma" w:cs="Tahoma" w:hint="cs"/>
          <w:rtl/>
          <w:lang w:val="en-US" w:bidi="fa-IR"/>
        </w:rPr>
        <w:t xml:space="preserve"> </w:t>
      </w:r>
      <w:r w:rsidR="00507A53">
        <w:rPr>
          <w:rFonts w:ascii="Tahoma" w:hAnsi="Tahoma" w:cs="Tahoma" w:hint="cs"/>
          <w:rtl/>
          <w:lang w:val="en-US" w:bidi="fa-IR"/>
        </w:rPr>
        <w:t>و اگرچه</w:t>
      </w:r>
      <w:r w:rsidR="00FD335A">
        <w:rPr>
          <w:rFonts w:ascii="Tahoma" w:hAnsi="Tahoma" w:cs="Tahoma" w:hint="cs"/>
          <w:rtl/>
          <w:lang w:val="en-US" w:bidi="fa-IR"/>
        </w:rPr>
        <w:t xml:space="preserve"> </w:t>
      </w:r>
      <w:r w:rsidR="00507A53">
        <w:rPr>
          <w:rFonts w:ascii="Tahoma" w:hAnsi="Tahoma" w:cs="Tahoma" w:hint="cs"/>
          <w:rtl/>
          <w:lang w:val="en-US" w:bidi="fa-IR"/>
        </w:rPr>
        <w:t xml:space="preserve">منشاء و </w:t>
      </w:r>
      <w:r w:rsidR="00FD335A">
        <w:rPr>
          <w:rFonts w:ascii="Tahoma" w:hAnsi="Tahoma" w:cs="Tahoma" w:hint="cs"/>
          <w:rtl/>
          <w:lang w:val="en-US" w:bidi="fa-IR"/>
        </w:rPr>
        <w:t xml:space="preserve">جنس «ابهام» و «سوررئالیته» در شعر </w:t>
      </w:r>
      <w:r w:rsidR="00507A53">
        <w:rPr>
          <w:rFonts w:ascii="Tahoma" w:hAnsi="Tahoma" w:cs="Tahoma" w:hint="cs"/>
          <w:rtl/>
          <w:lang w:val="en-US" w:bidi="fa-IR"/>
        </w:rPr>
        <w:t xml:space="preserve">لزوماً </w:t>
      </w:r>
      <w:r w:rsidR="00FD335A">
        <w:rPr>
          <w:rFonts w:ascii="Tahoma" w:hAnsi="Tahoma" w:cs="Tahoma" w:hint="cs"/>
          <w:rtl/>
          <w:lang w:val="en-US" w:bidi="fa-IR"/>
        </w:rPr>
        <w:t xml:space="preserve">از همان جنمی </w:t>
      </w:r>
      <w:r w:rsidR="00DB43F4">
        <w:rPr>
          <w:rFonts w:ascii="Tahoma" w:hAnsi="Tahoma" w:cs="Tahoma" w:hint="cs"/>
          <w:rtl/>
          <w:lang w:val="en-US" w:bidi="fa-IR"/>
        </w:rPr>
        <w:t>نیست که در هنر</w:t>
      </w:r>
      <w:r w:rsidR="00507A53">
        <w:rPr>
          <w:rFonts w:ascii="Tahoma" w:hAnsi="Tahoma" w:cs="Tahoma" w:hint="cs"/>
          <w:rtl/>
          <w:lang w:val="en-US" w:bidi="fa-IR"/>
        </w:rPr>
        <w:t>های دیگر وجود دارند</w:t>
      </w:r>
      <w:r w:rsidR="00DB43F4">
        <w:rPr>
          <w:rFonts w:ascii="Tahoma" w:hAnsi="Tahoma" w:cs="Tahoma" w:hint="cs"/>
          <w:rtl/>
          <w:lang w:val="en-US" w:bidi="fa-IR"/>
        </w:rPr>
        <w:t xml:space="preserve"> </w:t>
      </w:r>
      <w:r w:rsidR="00507A53">
        <w:rPr>
          <w:rFonts w:ascii="Tahoma" w:hAnsi="Tahoma" w:cs="Tahoma" w:hint="cs"/>
          <w:rtl/>
          <w:lang w:val="en-US" w:bidi="fa-IR"/>
        </w:rPr>
        <w:t>اما</w:t>
      </w:r>
      <w:r w:rsidR="00FD335A">
        <w:rPr>
          <w:rFonts w:ascii="Tahoma" w:hAnsi="Tahoma" w:cs="Tahoma" w:hint="cs"/>
          <w:rtl/>
          <w:lang w:val="en-US" w:bidi="fa-IR"/>
        </w:rPr>
        <w:t xml:space="preserve"> وقتی ما کاری غیر شعری را «شاعرانه» می خوانیم در واقع اعلام می کنیم که «ابهام» و «سوررئالیته» در اصل از آن شعرند و هر هنر دیگری که آنها را اقتباس کند وامدار شعریت کار خواهد بود.</w:t>
      </w:r>
    </w:p>
    <w:p w:rsidR="00FD335A" w:rsidRDefault="00B06A0E" w:rsidP="00B06A0E">
      <w:pPr>
        <w:bidi/>
        <w:spacing w:after="0" w:line="360" w:lineRule="auto"/>
        <w:jc w:val="center"/>
        <w:rPr>
          <w:rFonts w:ascii="Tahoma" w:hAnsi="Tahoma" w:cs="Tahoma"/>
          <w:rtl/>
          <w:lang w:val="en-US" w:bidi="fa-IR"/>
        </w:rPr>
      </w:pPr>
      <w:r>
        <w:rPr>
          <w:rFonts w:ascii="Tahoma" w:hAnsi="Tahoma" w:cs="Tahoma" w:hint="cs"/>
          <w:rtl/>
          <w:lang w:val="en-US" w:bidi="fa-IR"/>
        </w:rPr>
        <w:t>2</w:t>
      </w:r>
    </w:p>
    <w:p w:rsidR="00FD335A" w:rsidRDefault="00FD335A" w:rsidP="00FD335A">
      <w:pPr>
        <w:bidi/>
        <w:spacing w:after="0" w:line="360" w:lineRule="auto"/>
        <w:rPr>
          <w:rFonts w:ascii="Tahoma" w:hAnsi="Tahoma" w:cs="Tahoma"/>
          <w:rtl/>
          <w:lang w:val="en-US" w:bidi="fa-IR"/>
        </w:rPr>
      </w:pPr>
      <w:r>
        <w:rPr>
          <w:rFonts w:ascii="Tahoma" w:hAnsi="Tahoma" w:cs="Tahoma" w:hint="cs"/>
          <w:rtl/>
          <w:lang w:val="en-US" w:bidi="fa-IR"/>
        </w:rPr>
        <w:tab/>
        <w:t xml:space="preserve">حال اجازه دهید اندکی از بحث سینما و فیلم جدا شده و کلا به مقوله شعر بپردازم و توضیح </w:t>
      </w:r>
      <w:r w:rsidR="00DB43F4">
        <w:rPr>
          <w:rFonts w:ascii="Tahoma" w:hAnsi="Tahoma" w:cs="Tahoma" w:hint="cs"/>
          <w:rtl/>
          <w:lang w:val="en-US" w:bidi="fa-IR"/>
        </w:rPr>
        <w:t xml:space="preserve">دهم که «ابهام» و «سوررئالیته» </w:t>
      </w:r>
      <w:r>
        <w:rPr>
          <w:rFonts w:ascii="Tahoma" w:hAnsi="Tahoma" w:cs="Tahoma" w:hint="cs"/>
          <w:rtl/>
          <w:lang w:val="en-US" w:bidi="fa-IR"/>
        </w:rPr>
        <w:t>در شعر چگونه بوجود می آیند و چون بوجود آمدن</w:t>
      </w:r>
      <w:r w:rsidR="00DB43F4">
        <w:rPr>
          <w:rFonts w:ascii="Tahoma" w:hAnsi="Tahoma" w:cs="Tahoma" w:hint="cs"/>
          <w:rtl/>
          <w:lang w:val="en-US" w:bidi="fa-IR"/>
        </w:rPr>
        <w:t>د</w:t>
      </w:r>
      <w:r>
        <w:rPr>
          <w:rFonts w:ascii="Tahoma" w:hAnsi="Tahoma" w:cs="Tahoma" w:hint="cs"/>
          <w:rtl/>
          <w:lang w:val="en-US" w:bidi="fa-IR"/>
        </w:rPr>
        <w:t xml:space="preserve"> از ترکیب شان ویژگی خاصی بوجود می آید که شعریت کار را تضمین می کند و چون ای</w:t>
      </w:r>
      <w:r w:rsidR="00DB43F4">
        <w:rPr>
          <w:rFonts w:ascii="Tahoma" w:hAnsi="Tahoma" w:cs="Tahoma" w:hint="cs"/>
          <w:rtl/>
          <w:lang w:val="en-US" w:bidi="fa-IR"/>
        </w:rPr>
        <w:t>ن</w:t>
      </w:r>
      <w:r>
        <w:rPr>
          <w:rFonts w:ascii="Tahoma" w:hAnsi="Tahoma" w:cs="Tahoma" w:hint="cs"/>
          <w:rtl/>
          <w:lang w:val="en-US" w:bidi="fa-IR"/>
        </w:rPr>
        <w:t xml:space="preserve"> امر جا افتاد می توان صفت شاعرانه را در مورد هنرهای دیگر که از راه های دیگری به آفرینش «ابهام» و «سوررئالیته» دست می </w:t>
      </w:r>
      <w:r w:rsidR="00DB43F4">
        <w:rPr>
          <w:rFonts w:ascii="Tahoma" w:hAnsi="Tahoma" w:cs="Tahoma" w:hint="cs"/>
          <w:rtl/>
          <w:lang w:val="en-US" w:bidi="fa-IR"/>
        </w:rPr>
        <w:t>زنند</w:t>
      </w:r>
      <w:r>
        <w:rPr>
          <w:rFonts w:ascii="Tahoma" w:hAnsi="Tahoma" w:cs="Tahoma" w:hint="cs"/>
          <w:rtl/>
          <w:lang w:val="en-US" w:bidi="fa-IR"/>
        </w:rPr>
        <w:t xml:space="preserve"> نیز تسری داد.</w:t>
      </w:r>
    </w:p>
    <w:p w:rsidR="00B06A0E" w:rsidRDefault="003D1A6C" w:rsidP="00B06A0E">
      <w:pPr>
        <w:bidi/>
        <w:spacing w:after="0" w:line="360" w:lineRule="auto"/>
        <w:rPr>
          <w:rFonts w:ascii="Tahoma" w:hAnsi="Tahoma" w:cs="Tahoma"/>
          <w:color w:val="000000"/>
          <w:rtl/>
          <w:lang w:val="en-US"/>
        </w:rPr>
      </w:pPr>
      <w:r>
        <w:rPr>
          <w:rFonts w:ascii="Tahoma" w:hAnsi="Tahoma" w:cs="Tahoma" w:hint="cs"/>
          <w:rtl/>
          <w:lang w:val="en-US" w:bidi="fa-IR"/>
        </w:rPr>
        <w:tab/>
      </w:r>
      <w:r w:rsidR="00507A53">
        <w:rPr>
          <w:rFonts w:ascii="Tahoma" w:hAnsi="Tahoma" w:cs="Tahoma" w:hint="cs"/>
          <w:rtl/>
          <w:lang w:val="en-US" w:bidi="fa-IR"/>
        </w:rPr>
        <w:t>از نظر</w:t>
      </w:r>
      <w:r w:rsidR="00DB43F4">
        <w:rPr>
          <w:rFonts w:ascii="Tahoma" w:hAnsi="Tahoma" w:cs="Tahoma" w:hint="cs"/>
          <w:rtl/>
          <w:lang w:val="en-US" w:bidi="fa-IR"/>
        </w:rPr>
        <w:t xml:space="preserve"> من شعر از پوشاندن لباس کسی یا چ</w:t>
      </w:r>
      <w:r w:rsidR="00507A53">
        <w:rPr>
          <w:rFonts w:ascii="Tahoma" w:hAnsi="Tahoma" w:cs="Tahoma" w:hint="cs"/>
          <w:rtl/>
          <w:lang w:val="en-US" w:bidi="fa-IR"/>
        </w:rPr>
        <w:t>یزی بر تن کس و چیزی دیگر به دست می آید و به همین اغلب اهل تئوری شعر «استعاره» یا «عاریت گرفتن» را عنصر اصلی شعریت یک اثر کلامی می دانند. اما سراینده شعر (یا شاعر) این عا</w:t>
      </w:r>
      <w:r w:rsidR="00DB43F4">
        <w:rPr>
          <w:rFonts w:ascii="Tahoma" w:hAnsi="Tahoma" w:cs="Tahoma" w:hint="cs"/>
          <w:rtl/>
          <w:lang w:val="en-US" w:bidi="fa-IR"/>
        </w:rPr>
        <w:t>ر</w:t>
      </w:r>
      <w:r w:rsidR="00507A53">
        <w:rPr>
          <w:rFonts w:ascii="Tahoma" w:hAnsi="Tahoma" w:cs="Tahoma" w:hint="cs"/>
          <w:rtl/>
          <w:lang w:val="en-US" w:bidi="fa-IR"/>
        </w:rPr>
        <w:t>یت گرفتن و دادن را چگونه انچام می دهد؟ من می</w:t>
      </w:r>
      <w:r w:rsidR="00DB43F4">
        <w:rPr>
          <w:rFonts w:ascii="Tahoma" w:hAnsi="Tahoma" w:cs="Tahoma" w:hint="cs"/>
          <w:rtl/>
          <w:lang w:val="en-US" w:bidi="fa-IR"/>
        </w:rPr>
        <w:t xml:space="preserve"> </w:t>
      </w:r>
      <w:r w:rsidR="00507A53">
        <w:rPr>
          <w:rFonts w:ascii="Tahoma" w:hAnsi="Tahoma" w:cs="Tahoma" w:hint="cs"/>
          <w:rtl/>
          <w:lang w:val="en-US" w:bidi="fa-IR"/>
        </w:rPr>
        <w:t>گویم از راه «تشبیه» یعنی برقرار کردن یا کشف کردن شباهت بین دو پدیده و عاریت گرفتن برخی از ویژگی های یک طرف و بخشیدن آن به طرف دیگر. کارکرد «تشبیه» ب</w:t>
      </w:r>
      <w:r w:rsidR="00B06A0E">
        <w:rPr>
          <w:rFonts w:ascii="Tahoma" w:hAnsi="Tahoma" w:cs="Tahoma" w:hint="cs"/>
          <w:rtl/>
          <w:lang w:val="en-US" w:bidi="fa-IR"/>
        </w:rPr>
        <w:t>یان چرائ</w:t>
      </w:r>
      <w:r w:rsidR="00507A53">
        <w:rPr>
          <w:rFonts w:ascii="Tahoma" w:hAnsi="Tahoma" w:cs="Tahoma" w:hint="cs"/>
          <w:rtl/>
          <w:lang w:val="en-US" w:bidi="fa-IR"/>
        </w:rPr>
        <w:t>ی و چگونگی</w:t>
      </w:r>
      <w:r w:rsidR="00B06A0E">
        <w:rPr>
          <w:rFonts w:ascii="Tahoma" w:hAnsi="Tahoma" w:cs="Tahoma" w:hint="cs"/>
          <w:rtl/>
          <w:lang w:val="en-US" w:bidi="fa-IR"/>
        </w:rPr>
        <w:t xml:space="preserve"> وجود</w:t>
      </w:r>
      <w:r w:rsidR="00507A53">
        <w:rPr>
          <w:rFonts w:ascii="Tahoma" w:hAnsi="Tahoma" w:cs="Tahoma" w:hint="cs"/>
          <w:rtl/>
          <w:lang w:val="en-US" w:bidi="fa-IR"/>
        </w:rPr>
        <w:t xml:space="preserve"> </w:t>
      </w:r>
      <w:r w:rsidR="00B06A0E">
        <w:rPr>
          <w:rFonts w:ascii="Tahoma" w:hAnsi="Tahoma" w:cs="Tahoma" w:hint="cs"/>
          <w:rtl/>
          <w:lang w:val="en-US" w:bidi="fa-IR"/>
        </w:rPr>
        <w:t>«</w:t>
      </w:r>
      <w:r w:rsidR="00507A53">
        <w:rPr>
          <w:rFonts w:ascii="Tahoma" w:hAnsi="Tahoma" w:cs="Tahoma" w:hint="cs"/>
          <w:rtl/>
          <w:lang w:val="en-US" w:bidi="fa-IR"/>
        </w:rPr>
        <w:t>رابطهء تشبیهی</w:t>
      </w:r>
      <w:r w:rsidR="00B06A0E">
        <w:rPr>
          <w:rFonts w:ascii="Tahoma" w:hAnsi="Tahoma" w:cs="Tahoma" w:hint="cs"/>
          <w:rtl/>
          <w:lang w:val="en-US" w:bidi="fa-IR"/>
        </w:rPr>
        <w:t>»</w:t>
      </w:r>
      <w:r w:rsidR="00507A53">
        <w:rPr>
          <w:rFonts w:ascii="Tahoma" w:hAnsi="Tahoma" w:cs="Tahoma" w:hint="cs"/>
          <w:rtl/>
          <w:lang w:val="en-US" w:bidi="fa-IR"/>
        </w:rPr>
        <w:t xml:space="preserve"> بین دو پدیده است</w:t>
      </w:r>
      <w:r w:rsidR="00B06A0E">
        <w:rPr>
          <w:rFonts w:ascii="Tahoma" w:hAnsi="Tahoma" w:cs="Tahoma" w:hint="cs"/>
          <w:rtl/>
          <w:lang w:val="en-US" w:bidi="fa-IR"/>
        </w:rPr>
        <w:t>. حاصل کار تشبیه که دارای انواع و صور گوناگونی است پیدایش یک «تصویر شعری» است.</w:t>
      </w:r>
    </w:p>
    <w:p w:rsidR="00B06A0E" w:rsidRDefault="00B06A0E" w:rsidP="00B06A0E">
      <w:pPr>
        <w:bidi/>
        <w:spacing w:after="0" w:line="360" w:lineRule="auto"/>
        <w:ind w:firstLine="720"/>
        <w:rPr>
          <w:rFonts w:ascii="Tahoma" w:hAnsi="Tahoma" w:cs="Tahoma"/>
          <w:color w:val="000000"/>
          <w:rtl/>
        </w:rPr>
      </w:pPr>
      <w:r>
        <w:rPr>
          <w:rFonts w:ascii="Tahoma" w:hAnsi="Tahoma" w:cs="Tahoma" w:hint="cs"/>
          <w:color w:val="000000"/>
          <w:rtl/>
          <w:lang w:val="en-US"/>
        </w:rPr>
        <w:t xml:space="preserve">توجه کنیم که </w:t>
      </w:r>
      <w:r w:rsidR="00710363">
        <w:rPr>
          <w:rFonts w:ascii="Tahoma" w:hAnsi="Tahoma" w:cs="Tahoma" w:hint="cs"/>
          <w:color w:val="000000"/>
          <w:rtl/>
        </w:rPr>
        <w:t xml:space="preserve">در گذشته </w:t>
      </w:r>
      <w:r>
        <w:rPr>
          <w:rFonts w:ascii="Tahoma" w:hAnsi="Tahoma" w:cs="Tahoma" w:hint="cs"/>
          <w:color w:val="000000"/>
          <w:rtl/>
        </w:rPr>
        <w:t>این پدیده را</w:t>
      </w:r>
      <w:r w:rsidR="00710363">
        <w:rPr>
          <w:rFonts w:ascii="Tahoma" w:hAnsi="Tahoma" w:cs="Tahoma" w:hint="cs"/>
          <w:color w:val="000000"/>
          <w:rtl/>
        </w:rPr>
        <w:t xml:space="preserve"> </w:t>
      </w:r>
      <w:r>
        <w:rPr>
          <w:rFonts w:ascii="Tahoma" w:hAnsi="Tahoma" w:cs="Tahoma" w:hint="cs"/>
          <w:color w:val="000000"/>
          <w:rtl/>
        </w:rPr>
        <w:t>«</w:t>
      </w:r>
      <w:r w:rsidR="00710363">
        <w:rPr>
          <w:rFonts w:ascii="Tahoma" w:hAnsi="Tahoma" w:cs="Tahoma" w:hint="cs"/>
          <w:color w:val="000000"/>
          <w:rtl/>
        </w:rPr>
        <w:t>خیال</w:t>
      </w:r>
      <w:r>
        <w:rPr>
          <w:rFonts w:ascii="Tahoma" w:hAnsi="Tahoma" w:cs="Tahoma" w:hint="cs"/>
          <w:color w:val="000000"/>
          <w:rtl/>
        </w:rPr>
        <w:t>» نامیده</w:t>
      </w:r>
      <w:r w:rsidR="00710363">
        <w:rPr>
          <w:rFonts w:ascii="Tahoma" w:hAnsi="Tahoma" w:cs="Tahoma" w:hint="cs"/>
          <w:color w:val="000000"/>
          <w:rtl/>
        </w:rPr>
        <w:t>، و به انواع آن «صور خیال»، می گفتند</w:t>
      </w:r>
      <w:r>
        <w:rPr>
          <w:rFonts w:ascii="Tahoma" w:hAnsi="Tahoma" w:cs="Tahoma" w:hint="cs"/>
          <w:color w:val="000000"/>
          <w:rtl/>
        </w:rPr>
        <w:t xml:space="preserve"> اما</w:t>
      </w:r>
      <w:r w:rsidR="00710363">
        <w:rPr>
          <w:rFonts w:ascii="Tahoma" w:hAnsi="Tahoma" w:cs="Tahoma" w:hint="cs"/>
          <w:color w:val="000000"/>
          <w:rtl/>
        </w:rPr>
        <w:t xml:space="preserve"> امروزه، بدون توجه به رابطه</w:t>
      </w:r>
      <w:r>
        <w:rPr>
          <w:rFonts w:ascii="Tahoma" w:hAnsi="Tahoma" w:cs="Tahoma" w:hint="cs"/>
          <w:color w:val="000000"/>
          <w:rtl/>
        </w:rPr>
        <w:t>ء</w:t>
      </w:r>
      <w:r w:rsidR="00710363">
        <w:rPr>
          <w:rFonts w:ascii="Tahoma" w:hAnsi="Tahoma" w:cs="Tahoma" w:hint="cs"/>
          <w:color w:val="000000"/>
          <w:rtl/>
        </w:rPr>
        <w:t xml:space="preserve"> واژه</w:t>
      </w:r>
      <w:r>
        <w:rPr>
          <w:rFonts w:ascii="Tahoma" w:hAnsi="Tahoma" w:cs="Tahoma" w:hint="cs"/>
          <w:color w:val="000000"/>
          <w:rtl/>
        </w:rPr>
        <w:t>ء</w:t>
      </w:r>
      <w:r w:rsidR="00710363">
        <w:rPr>
          <w:rFonts w:ascii="Tahoma" w:hAnsi="Tahoma" w:cs="Tahoma" w:hint="cs"/>
          <w:color w:val="000000"/>
          <w:rtl/>
        </w:rPr>
        <w:t xml:space="preserve"> فرنگی ایماژ با ایماژیناسیون </w:t>
      </w:r>
      <w:r>
        <w:rPr>
          <w:rFonts w:ascii="Tahoma" w:hAnsi="Tahoma" w:cs="Tahoma" w:hint="cs"/>
          <w:color w:val="000000"/>
          <w:rtl/>
        </w:rPr>
        <w:t>(</w:t>
      </w:r>
      <w:r w:rsidR="00710363">
        <w:rPr>
          <w:rFonts w:ascii="Tahoma" w:hAnsi="Tahoma" w:cs="Tahoma" w:hint="cs"/>
          <w:color w:val="000000"/>
          <w:rtl/>
        </w:rPr>
        <w:t>یا تخیل</w:t>
      </w:r>
      <w:r>
        <w:rPr>
          <w:rFonts w:ascii="Tahoma" w:hAnsi="Tahoma" w:cs="Tahoma" w:hint="cs"/>
          <w:color w:val="000000"/>
          <w:rtl/>
        </w:rPr>
        <w:t>)</w:t>
      </w:r>
      <w:r w:rsidR="00710363">
        <w:rPr>
          <w:rFonts w:ascii="Tahoma" w:hAnsi="Tahoma" w:cs="Tahoma" w:hint="cs"/>
          <w:color w:val="000000"/>
          <w:rtl/>
        </w:rPr>
        <w:t xml:space="preserve"> به آن </w:t>
      </w:r>
      <w:r>
        <w:rPr>
          <w:rFonts w:ascii="Tahoma" w:hAnsi="Tahoma" w:cs="Tahoma" w:hint="cs"/>
          <w:color w:val="000000"/>
          <w:rtl/>
        </w:rPr>
        <w:t>«</w:t>
      </w:r>
      <w:r w:rsidR="00710363">
        <w:rPr>
          <w:rFonts w:ascii="Tahoma" w:hAnsi="Tahoma" w:cs="Tahoma" w:hint="cs"/>
          <w:color w:val="000000"/>
          <w:rtl/>
        </w:rPr>
        <w:t>تصویر</w:t>
      </w:r>
      <w:r>
        <w:rPr>
          <w:rFonts w:ascii="Tahoma" w:hAnsi="Tahoma" w:cs="Tahoma" w:hint="cs"/>
          <w:color w:val="000000"/>
          <w:rtl/>
        </w:rPr>
        <w:t>»</w:t>
      </w:r>
      <w:r w:rsidR="00710363">
        <w:rPr>
          <w:rFonts w:ascii="Tahoma" w:hAnsi="Tahoma" w:cs="Tahoma" w:hint="cs"/>
          <w:color w:val="000000"/>
          <w:rtl/>
        </w:rPr>
        <w:t xml:space="preserve"> می گویند که ترجمه</w:t>
      </w:r>
      <w:r>
        <w:rPr>
          <w:rFonts w:ascii="Tahoma" w:hAnsi="Tahoma" w:cs="Tahoma" w:hint="cs"/>
          <w:color w:val="000000"/>
          <w:rtl/>
        </w:rPr>
        <w:t>ء</w:t>
      </w:r>
      <w:r w:rsidR="00710363">
        <w:rPr>
          <w:rFonts w:ascii="Tahoma" w:hAnsi="Tahoma" w:cs="Tahoma" w:hint="cs"/>
          <w:color w:val="000000"/>
          <w:rtl/>
        </w:rPr>
        <w:t xml:space="preserve"> نامناسبی است و رابط</w:t>
      </w:r>
      <w:r>
        <w:rPr>
          <w:rFonts w:ascii="Tahoma" w:hAnsi="Tahoma" w:cs="Tahoma" w:hint="cs"/>
          <w:color w:val="000000"/>
          <w:rtl/>
        </w:rPr>
        <w:t>ه</w:t>
      </w:r>
      <w:r w:rsidR="00710363">
        <w:rPr>
          <w:rFonts w:ascii="Tahoma" w:hAnsi="Tahoma" w:cs="Tahoma" w:hint="cs"/>
          <w:color w:val="000000"/>
          <w:rtl/>
        </w:rPr>
        <w:t xml:space="preserve"> انواع </w:t>
      </w:r>
      <w:r>
        <w:rPr>
          <w:rFonts w:ascii="Tahoma" w:hAnsi="Tahoma" w:cs="Tahoma" w:hint="cs"/>
          <w:color w:val="000000"/>
          <w:rtl/>
        </w:rPr>
        <w:t>«</w:t>
      </w:r>
      <w:r w:rsidR="00710363">
        <w:rPr>
          <w:rFonts w:ascii="Tahoma" w:hAnsi="Tahoma" w:cs="Tahoma" w:hint="cs"/>
          <w:color w:val="000000"/>
          <w:rtl/>
        </w:rPr>
        <w:t>خیال</w:t>
      </w:r>
      <w:r>
        <w:rPr>
          <w:rFonts w:ascii="Tahoma" w:hAnsi="Tahoma" w:cs="Tahoma" w:hint="cs"/>
          <w:color w:val="000000"/>
          <w:rtl/>
        </w:rPr>
        <w:t>»</w:t>
      </w:r>
      <w:r w:rsidR="00710363">
        <w:rPr>
          <w:rFonts w:ascii="Tahoma" w:hAnsi="Tahoma" w:cs="Tahoma" w:hint="cs"/>
          <w:color w:val="000000"/>
          <w:rtl/>
        </w:rPr>
        <w:t xml:space="preserve"> با </w:t>
      </w:r>
      <w:r>
        <w:rPr>
          <w:rFonts w:ascii="Tahoma" w:hAnsi="Tahoma" w:cs="Tahoma" w:hint="cs"/>
          <w:color w:val="000000"/>
          <w:rtl/>
        </w:rPr>
        <w:t>«</w:t>
      </w:r>
      <w:r w:rsidR="00710363">
        <w:rPr>
          <w:rFonts w:ascii="Tahoma" w:hAnsi="Tahoma" w:cs="Tahoma" w:hint="cs"/>
          <w:color w:val="000000"/>
          <w:rtl/>
        </w:rPr>
        <w:t>تخیل</w:t>
      </w:r>
      <w:r>
        <w:rPr>
          <w:rFonts w:ascii="Tahoma" w:hAnsi="Tahoma" w:cs="Tahoma" w:hint="cs"/>
          <w:color w:val="000000"/>
          <w:rtl/>
        </w:rPr>
        <w:t>»</w:t>
      </w:r>
      <w:r w:rsidR="00710363">
        <w:rPr>
          <w:rFonts w:ascii="Tahoma" w:hAnsi="Tahoma" w:cs="Tahoma" w:hint="cs"/>
          <w:color w:val="000000"/>
          <w:rtl/>
        </w:rPr>
        <w:t xml:space="preserve"> را پنهان می سازد</w:t>
      </w:r>
      <w:r>
        <w:rPr>
          <w:rFonts w:ascii="Tahoma" w:hAnsi="Tahoma" w:cs="Tahoma" w:hint="cs"/>
          <w:color w:val="000000"/>
          <w:rtl/>
        </w:rPr>
        <w:t>.</w:t>
      </w:r>
      <w:r w:rsidR="00710363">
        <w:rPr>
          <w:rFonts w:ascii="Tahoma" w:hAnsi="Tahoma" w:cs="Tahoma" w:hint="cs"/>
          <w:color w:val="000000"/>
          <w:rtl/>
        </w:rPr>
        <w:t xml:space="preserve"> </w:t>
      </w:r>
    </w:p>
    <w:p w:rsidR="00034AD9" w:rsidRDefault="00B06A0E" w:rsidP="00B06A0E">
      <w:pPr>
        <w:bidi/>
        <w:spacing w:after="0" w:line="360" w:lineRule="auto"/>
        <w:ind w:firstLine="720"/>
        <w:rPr>
          <w:rFonts w:ascii="Tahoma" w:hAnsi="Tahoma" w:cs="Tahoma"/>
          <w:color w:val="000000"/>
          <w:rtl/>
        </w:rPr>
      </w:pPr>
      <w:r>
        <w:rPr>
          <w:rFonts w:ascii="Tahoma" w:hAnsi="Tahoma" w:cs="Tahoma" w:hint="cs"/>
          <w:color w:val="000000"/>
          <w:rtl/>
        </w:rPr>
        <w:lastRenderedPageBreak/>
        <w:t xml:space="preserve">شاعران با دست کاری </w:t>
      </w:r>
      <w:r w:rsidR="00034AD9">
        <w:rPr>
          <w:rFonts w:ascii="Tahoma" w:hAnsi="Tahoma" w:cs="Tahoma" w:hint="cs"/>
          <w:color w:val="000000"/>
          <w:rtl/>
        </w:rPr>
        <w:t>در</w:t>
      </w:r>
      <w:r w:rsidR="00710363">
        <w:rPr>
          <w:rFonts w:ascii="Tahoma" w:hAnsi="Tahoma" w:cs="Tahoma" w:hint="cs"/>
          <w:color w:val="000000"/>
          <w:rtl/>
        </w:rPr>
        <w:t xml:space="preserve"> </w:t>
      </w:r>
      <w:r>
        <w:rPr>
          <w:rFonts w:ascii="Tahoma" w:hAnsi="Tahoma" w:cs="Tahoma" w:hint="cs"/>
          <w:color w:val="000000"/>
          <w:rtl/>
        </w:rPr>
        <w:t xml:space="preserve">ارکان تشکیل دهنده خیال دست به </w:t>
      </w:r>
      <w:r w:rsidR="00710363">
        <w:rPr>
          <w:rFonts w:ascii="Tahoma" w:hAnsi="Tahoma" w:cs="Tahoma" w:hint="cs"/>
          <w:color w:val="000000"/>
          <w:rtl/>
        </w:rPr>
        <w:t>ابهام آفرینی و قابل تفسیر کردن</w:t>
      </w:r>
      <w:r w:rsidR="00034AD9">
        <w:rPr>
          <w:rFonts w:ascii="Tahoma" w:hAnsi="Tahoma" w:cs="Tahoma" w:hint="cs"/>
          <w:color w:val="000000"/>
          <w:rtl/>
        </w:rPr>
        <w:t xml:space="preserve"> کار </w:t>
      </w:r>
      <w:r>
        <w:rPr>
          <w:rFonts w:ascii="Tahoma" w:hAnsi="Tahoma" w:cs="Tahoma" w:hint="cs"/>
          <w:color w:val="000000"/>
          <w:rtl/>
        </w:rPr>
        <w:t xml:space="preserve">خود </w:t>
      </w:r>
      <w:r w:rsidR="00034AD9">
        <w:rPr>
          <w:rFonts w:ascii="Tahoma" w:hAnsi="Tahoma" w:cs="Tahoma" w:hint="cs"/>
          <w:color w:val="000000"/>
          <w:rtl/>
        </w:rPr>
        <w:t xml:space="preserve">می </w:t>
      </w:r>
      <w:r>
        <w:rPr>
          <w:rFonts w:ascii="Tahoma" w:hAnsi="Tahoma" w:cs="Tahoma" w:hint="cs"/>
          <w:color w:val="000000"/>
          <w:rtl/>
        </w:rPr>
        <w:t>زنند</w:t>
      </w:r>
      <w:r w:rsidR="00034AD9">
        <w:rPr>
          <w:rFonts w:ascii="Tahoma" w:hAnsi="Tahoma" w:cs="Tahoma" w:hint="cs"/>
          <w:color w:val="000000"/>
          <w:rtl/>
        </w:rPr>
        <w:t xml:space="preserve"> و اگرچه</w:t>
      </w:r>
      <w:r>
        <w:rPr>
          <w:rFonts w:ascii="Tahoma" w:hAnsi="Tahoma" w:cs="Tahoma" w:hint="cs"/>
          <w:color w:val="000000"/>
          <w:rtl/>
        </w:rPr>
        <w:t xml:space="preserve"> تفصیل</w:t>
      </w:r>
      <w:r w:rsidR="00034AD9">
        <w:rPr>
          <w:rFonts w:ascii="Tahoma" w:hAnsi="Tahoma" w:cs="Tahoma" w:hint="cs"/>
          <w:color w:val="000000"/>
          <w:rtl/>
        </w:rPr>
        <w:t xml:space="preserve"> این مطلب را در کتاب «تئوری شعر» شرح داده ام و خواننده</w:t>
      </w:r>
      <w:r w:rsidR="00710363">
        <w:rPr>
          <w:rFonts w:ascii="Tahoma" w:hAnsi="Tahoma" w:cs="Tahoma" w:hint="cs"/>
          <w:color w:val="000000"/>
          <w:rtl/>
        </w:rPr>
        <w:t>ء</w:t>
      </w:r>
      <w:r w:rsidR="00034AD9">
        <w:rPr>
          <w:rFonts w:ascii="Tahoma" w:hAnsi="Tahoma" w:cs="Tahoma" w:hint="cs"/>
          <w:color w:val="000000"/>
          <w:rtl/>
        </w:rPr>
        <w:t xml:space="preserve"> علاقمند را به آن کتاب رجوع می دهم اما بی فایده نمی دانم که در این مقاله نیز شرح کوتاهی از آن مطلب را بیاورم.</w:t>
      </w:r>
    </w:p>
    <w:p w:rsidR="00034AD9" w:rsidRDefault="00710363" w:rsidP="00215DDE">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t>«</w:t>
      </w:r>
      <w:r w:rsidR="00034AD9">
        <w:rPr>
          <w:rFonts w:ascii="Tahoma" w:hAnsi="Tahoma" w:cs="Tahoma" w:hint="cs"/>
          <w:color w:val="000000"/>
          <w:sz w:val="22"/>
          <w:szCs w:val="22"/>
          <w:rtl/>
        </w:rPr>
        <w:t>تشبیه</w:t>
      </w:r>
      <w:r>
        <w:rPr>
          <w:rFonts w:ascii="Tahoma" w:hAnsi="Tahoma" w:cs="Tahoma" w:hint="cs"/>
          <w:color w:val="000000"/>
          <w:sz w:val="22"/>
          <w:szCs w:val="22"/>
          <w:rtl/>
        </w:rPr>
        <w:t>»</w:t>
      </w:r>
      <w:r w:rsidR="00034AD9">
        <w:rPr>
          <w:rFonts w:ascii="Tahoma" w:hAnsi="Tahoma" w:cs="Tahoma" w:hint="cs"/>
          <w:color w:val="000000"/>
          <w:sz w:val="22"/>
          <w:szCs w:val="22"/>
          <w:rtl/>
        </w:rPr>
        <w:t xml:space="preserve"> در ارتباط قرار دادن دو چیز با همدیگر است به ل</w:t>
      </w:r>
      <w:r>
        <w:rPr>
          <w:rFonts w:ascii="Tahoma" w:hAnsi="Tahoma" w:cs="Tahoma" w:hint="cs"/>
          <w:color w:val="000000"/>
          <w:sz w:val="22"/>
          <w:szCs w:val="22"/>
          <w:rtl/>
        </w:rPr>
        <w:t>حاظ کشف اینکه آن دو از لخاظ معین</w:t>
      </w:r>
      <w:r w:rsidR="00034AD9">
        <w:rPr>
          <w:rFonts w:ascii="Tahoma" w:hAnsi="Tahoma" w:cs="Tahoma" w:hint="cs"/>
          <w:color w:val="000000"/>
          <w:sz w:val="22"/>
          <w:szCs w:val="22"/>
          <w:rtl/>
        </w:rPr>
        <w:t xml:space="preserve">ی شبیه </w:t>
      </w:r>
      <w:r>
        <w:rPr>
          <w:rFonts w:ascii="Tahoma" w:hAnsi="Tahoma" w:cs="Tahoma" w:hint="cs"/>
          <w:color w:val="000000"/>
          <w:sz w:val="22"/>
          <w:szCs w:val="22"/>
          <w:rtl/>
        </w:rPr>
        <w:t xml:space="preserve">هم </w:t>
      </w:r>
      <w:r w:rsidR="00034AD9">
        <w:rPr>
          <w:rFonts w:ascii="Tahoma" w:hAnsi="Tahoma" w:cs="Tahoma" w:hint="cs"/>
          <w:color w:val="000000"/>
          <w:sz w:val="22"/>
          <w:szCs w:val="22"/>
          <w:rtl/>
        </w:rPr>
        <w:t>هستند. این مرتبط کردن</w:t>
      </w:r>
      <w:r>
        <w:rPr>
          <w:rFonts w:ascii="Tahoma" w:hAnsi="Tahoma" w:cs="Tahoma" w:hint="cs"/>
          <w:color w:val="000000"/>
          <w:sz w:val="22"/>
          <w:szCs w:val="22"/>
          <w:rtl/>
        </w:rPr>
        <w:t xml:space="preserve"> در صورت کامل خود از چهار «</w:t>
      </w:r>
      <w:r w:rsidR="00215DDE">
        <w:rPr>
          <w:rFonts w:ascii="Tahoma" w:hAnsi="Tahoma" w:cs="Tahoma" w:hint="cs"/>
          <w:color w:val="000000"/>
          <w:sz w:val="22"/>
          <w:szCs w:val="22"/>
          <w:rtl/>
        </w:rPr>
        <w:t>رکن</w:t>
      </w:r>
      <w:r>
        <w:rPr>
          <w:rFonts w:ascii="Tahoma" w:hAnsi="Tahoma" w:cs="Tahoma" w:hint="cs"/>
          <w:color w:val="000000"/>
          <w:sz w:val="22"/>
          <w:szCs w:val="22"/>
          <w:rtl/>
        </w:rPr>
        <w:t xml:space="preserve">» استفاده می کند که عبارتند از: 1) مشبه یا موضوع مورد نظر، مثلا اندام معشوق در شعر سعدی؛ 2) مشبه البه یا هرآنچه رساندن شباهت موضوع با آن مورد نظر است؛ مثل درخت سیب در همان شعر سعدی؛ 3) موضوع شباهت </w:t>
      </w:r>
      <w:r>
        <w:rPr>
          <w:rFonts w:ascii="Tahoma" w:hAnsi="Tahoma" w:cs="Tahoma"/>
          <w:color w:val="000000"/>
          <w:sz w:val="22"/>
          <w:szCs w:val="22"/>
          <w:rtl/>
        </w:rPr>
        <w:t>–</w:t>
      </w:r>
      <w:r>
        <w:rPr>
          <w:rFonts w:ascii="Tahoma" w:hAnsi="Tahoma" w:cs="Tahoma" w:hint="cs"/>
          <w:color w:val="000000"/>
          <w:sz w:val="22"/>
          <w:szCs w:val="22"/>
          <w:rtl/>
        </w:rPr>
        <w:t xml:space="preserve"> مثل </w:t>
      </w:r>
      <w:r w:rsidR="00215DDE">
        <w:rPr>
          <w:rFonts w:ascii="Tahoma" w:hAnsi="Tahoma" w:cs="Tahoma" w:hint="cs"/>
          <w:color w:val="000000"/>
          <w:sz w:val="22"/>
          <w:szCs w:val="22"/>
          <w:rtl/>
        </w:rPr>
        <w:t xml:space="preserve">خود یار در همان شعر و 4) وسیله تشبیه یا واژگانی که تشبیه را می رساند از فبیل مثل، چون، همچون. </w:t>
      </w:r>
    </w:p>
    <w:p w:rsidR="00B06A0E" w:rsidRDefault="00215DDE" w:rsidP="00B06A0E">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t>حال اگر هر چهار رکن در خیال (یا تصویر به زبان امروزی) آورده شده باشد ما</w:t>
      </w:r>
      <w:r w:rsidR="00B06A0E">
        <w:rPr>
          <w:rFonts w:ascii="Tahoma" w:hAnsi="Tahoma" w:cs="Tahoma" w:hint="cs"/>
          <w:color w:val="000000"/>
          <w:sz w:val="22"/>
          <w:szCs w:val="22"/>
          <w:rtl/>
        </w:rPr>
        <w:t xml:space="preserve"> دارای یک «تشبیه کامل» می شویم؛ اما نویسنده بلافاصله </w:t>
      </w:r>
      <w:r w:rsidR="00DB43F4">
        <w:rPr>
          <w:rFonts w:ascii="Tahoma" w:hAnsi="Tahoma" w:cs="Tahoma" w:hint="cs"/>
          <w:color w:val="000000"/>
          <w:sz w:val="22"/>
          <w:szCs w:val="22"/>
          <w:rtl/>
        </w:rPr>
        <w:t>به زدن پر و ب</w:t>
      </w:r>
      <w:bookmarkStart w:id="0" w:name="_GoBack"/>
      <w:bookmarkEnd w:id="0"/>
      <w:r>
        <w:rPr>
          <w:rFonts w:ascii="Tahoma" w:hAnsi="Tahoma" w:cs="Tahoma" w:hint="cs"/>
          <w:color w:val="000000"/>
          <w:sz w:val="22"/>
          <w:szCs w:val="22"/>
          <w:rtl/>
        </w:rPr>
        <w:t xml:space="preserve">ال </w:t>
      </w:r>
      <w:r w:rsidR="00B06A0E">
        <w:rPr>
          <w:rFonts w:ascii="Tahoma" w:hAnsi="Tahoma" w:cs="Tahoma" w:hint="cs"/>
          <w:color w:val="000000"/>
          <w:sz w:val="22"/>
          <w:szCs w:val="22"/>
          <w:rtl/>
        </w:rPr>
        <w:t>«</w:t>
      </w:r>
      <w:r>
        <w:rPr>
          <w:rFonts w:ascii="Tahoma" w:hAnsi="Tahoma" w:cs="Tahoma" w:hint="cs"/>
          <w:color w:val="000000"/>
          <w:sz w:val="22"/>
          <w:szCs w:val="22"/>
          <w:rtl/>
        </w:rPr>
        <w:t>تشبیه کامل</w:t>
      </w:r>
      <w:r w:rsidR="00B06A0E">
        <w:rPr>
          <w:rFonts w:ascii="Tahoma" w:hAnsi="Tahoma" w:cs="Tahoma" w:hint="cs"/>
          <w:color w:val="000000"/>
          <w:sz w:val="22"/>
          <w:szCs w:val="22"/>
          <w:rtl/>
        </w:rPr>
        <w:t>»</w:t>
      </w:r>
      <w:r>
        <w:rPr>
          <w:rFonts w:ascii="Tahoma" w:hAnsi="Tahoma" w:cs="Tahoma" w:hint="cs"/>
          <w:color w:val="000000"/>
          <w:sz w:val="22"/>
          <w:szCs w:val="22"/>
          <w:rtl/>
        </w:rPr>
        <w:t xml:space="preserve"> می پردازد و </w:t>
      </w:r>
      <w:r w:rsidR="00B06A0E">
        <w:rPr>
          <w:rFonts w:ascii="Tahoma" w:hAnsi="Tahoma" w:cs="Tahoma" w:hint="cs"/>
          <w:color w:val="000000"/>
          <w:sz w:val="22"/>
          <w:szCs w:val="22"/>
          <w:rtl/>
        </w:rPr>
        <w:t>با</w:t>
      </w:r>
      <w:r>
        <w:rPr>
          <w:rFonts w:ascii="Tahoma" w:hAnsi="Tahoma" w:cs="Tahoma" w:hint="cs"/>
          <w:color w:val="000000"/>
          <w:sz w:val="22"/>
          <w:szCs w:val="22"/>
          <w:rtl/>
        </w:rPr>
        <w:t xml:space="preserve"> هر </w:t>
      </w:r>
      <w:r w:rsidR="00B06A0E">
        <w:rPr>
          <w:rFonts w:ascii="Tahoma" w:hAnsi="Tahoma" w:cs="Tahoma" w:hint="cs"/>
          <w:color w:val="000000"/>
          <w:sz w:val="22"/>
          <w:szCs w:val="22"/>
          <w:rtl/>
        </w:rPr>
        <w:t xml:space="preserve">کاستنی </w:t>
      </w:r>
      <w:r>
        <w:rPr>
          <w:rFonts w:ascii="Tahoma" w:hAnsi="Tahoma" w:cs="Tahoma" w:hint="cs"/>
          <w:color w:val="000000"/>
          <w:sz w:val="22"/>
          <w:szCs w:val="22"/>
          <w:rtl/>
        </w:rPr>
        <w:t xml:space="preserve">ابهامی را می آفریند که ناشی از غیبت یک یا چند رکن تشبیه است. </w:t>
      </w:r>
    </w:p>
    <w:p w:rsidR="00B06A0E" w:rsidRDefault="00B06A0E" w:rsidP="00B06A0E">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p>
    <w:p w:rsidR="00B06A0E" w:rsidRDefault="00B06A0E" w:rsidP="00B06A0E">
      <w:pPr>
        <w:pStyle w:val="NormalWeb"/>
        <w:shd w:val="clear" w:color="auto" w:fill="FFFFFF"/>
        <w:bidi/>
        <w:spacing w:before="0" w:beforeAutospacing="0" w:after="0" w:afterAutospacing="0" w:line="360" w:lineRule="auto"/>
        <w:jc w:val="center"/>
        <w:rPr>
          <w:rFonts w:ascii="Tahoma" w:hAnsi="Tahoma" w:cs="Tahoma"/>
          <w:color w:val="000000"/>
          <w:sz w:val="22"/>
          <w:szCs w:val="22"/>
          <w:rtl/>
        </w:rPr>
      </w:pPr>
      <w:r>
        <w:rPr>
          <w:rFonts w:ascii="Tahoma" w:hAnsi="Tahoma" w:cs="Tahoma" w:hint="cs"/>
          <w:color w:val="000000"/>
          <w:sz w:val="22"/>
          <w:szCs w:val="22"/>
          <w:rtl/>
        </w:rPr>
        <w:t>3</w:t>
      </w:r>
    </w:p>
    <w:p w:rsidR="00B06A0E" w:rsidRDefault="00AB1666" w:rsidP="00B06A0E">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t xml:space="preserve">به این نمونه توجه کنید: </w:t>
      </w:r>
      <w:r w:rsidR="00B06A0E">
        <w:rPr>
          <w:rFonts w:ascii="Tahoma" w:hAnsi="Tahoma" w:cs="Tahoma" w:hint="cs"/>
          <w:color w:val="000000"/>
          <w:sz w:val="22"/>
          <w:szCs w:val="22"/>
          <w:rtl/>
        </w:rPr>
        <w:t>ح</w:t>
      </w:r>
      <w:r w:rsidR="00215DDE">
        <w:rPr>
          <w:rFonts w:ascii="Tahoma" w:hAnsi="Tahoma" w:cs="Tahoma" w:hint="cs"/>
          <w:color w:val="000000"/>
          <w:sz w:val="22"/>
          <w:szCs w:val="22"/>
          <w:rtl/>
        </w:rPr>
        <w:t xml:space="preserve">افظ می گوید «سرو چمان من چرا میل چمن نمی کند؟» </w:t>
      </w:r>
    </w:p>
    <w:p w:rsidR="00215DDE" w:rsidRDefault="00215DDE" w:rsidP="00D87E67">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AB1666">
        <w:rPr>
          <w:rFonts w:ascii="Tahoma" w:hAnsi="Tahoma" w:cs="Tahoma" w:hint="cs"/>
          <w:color w:val="000000"/>
          <w:sz w:val="22"/>
          <w:szCs w:val="22"/>
          <w:rtl/>
        </w:rPr>
        <w:t xml:space="preserve">در اینجا آنچه حذف شده </w:t>
      </w:r>
      <w:r w:rsidR="00B06A0E" w:rsidRPr="00AB1666">
        <w:rPr>
          <w:rFonts w:ascii="Tahoma" w:hAnsi="Tahoma" w:cs="Tahoma" w:hint="cs"/>
          <w:color w:val="000000"/>
          <w:sz w:val="22"/>
          <w:szCs w:val="22"/>
          <w:rtl/>
        </w:rPr>
        <w:t>«</w:t>
      </w:r>
      <w:r w:rsidRPr="00AB1666">
        <w:rPr>
          <w:rFonts w:ascii="Tahoma" w:hAnsi="Tahoma" w:cs="Tahoma" w:hint="cs"/>
          <w:color w:val="000000"/>
          <w:sz w:val="22"/>
          <w:szCs w:val="22"/>
          <w:rtl/>
        </w:rPr>
        <w:t>موضو</w:t>
      </w:r>
      <w:r w:rsidR="00B06A0E" w:rsidRPr="00AB1666">
        <w:rPr>
          <w:rFonts w:ascii="Tahoma" w:hAnsi="Tahoma" w:cs="Tahoma" w:hint="cs"/>
          <w:color w:val="000000"/>
          <w:sz w:val="22"/>
          <w:szCs w:val="22"/>
          <w:rtl/>
        </w:rPr>
        <w:t>ع</w:t>
      </w:r>
      <w:r w:rsidRPr="00AB1666">
        <w:rPr>
          <w:rFonts w:ascii="Tahoma" w:hAnsi="Tahoma" w:cs="Tahoma" w:hint="cs"/>
          <w:color w:val="000000"/>
          <w:sz w:val="22"/>
          <w:szCs w:val="22"/>
          <w:rtl/>
        </w:rPr>
        <w:t xml:space="preserve"> شباهت</w:t>
      </w:r>
      <w:r w:rsidR="00B06A0E" w:rsidRPr="00AB1666">
        <w:rPr>
          <w:rFonts w:ascii="Tahoma" w:hAnsi="Tahoma" w:cs="Tahoma" w:hint="cs"/>
          <w:color w:val="000000"/>
          <w:sz w:val="22"/>
          <w:szCs w:val="22"/>
          <w:rtl/>
        </w:rPr>
        <w:t>»</w:t>
      </w:r>
      <w:r w:rsidRPr="00AB1666">
        <w:rPr>
          <w:rFonts w:ascii="Tahoma" w:hAnsi="Tahoma" w:cs="Tahoma" w:hint="cs"/>
          <w:color w:val="000000"/>
          <w:sz w:val="22"/>
          <w:szCs w:val="22"/>
          <w:rtl/>
        </w:rPr>
        <w:t xml:space="preserve"> و </w:t>
      </w:r>
      <w:r w:rsidR="00B06A0E" w:rsidRPr="00AB1666">
        <w:rPr>
          <w:rFonts w:ascii="Tahoma" w:hAnsi="Tahoma" w:cs="Tahoma" w:hint="cs"/>
          <w:color w:val="000000"/>
          <w:sz w:val="22"/>
          <w:szCs w:val="22"/>
          <w:rtl/>
        </w:rPr>
        <w:t>«</w:t>
      </w:r>
      <w:r w:rsidRPr="00AB1666">
        <w:rPr>
          <w:rFonts w:ascii="Tahoma" w:hAnsi="Tahoma" w:cs="Tahoma" w:hint="cs"/>
          <w:color w:val="000000"/>
          <w:sz w:val="22"/>
          <w:szCs w:val="22"/>
          <w:rtl/>
        </w:rPr>
        <w:t>وسیله</w:t>
      </w:r>
      <w:r w:rsidR="00B06A0E" w:rsidRPr="00AB1666">
        <w:rPr>
          <w:rFonts w:ascii="Tahoma" w:hAnsi="Tahoma" w:cs="Tahoma" w:hint="cs"/>
          <w:color w:val="000000"/>
          <w:sz w:val="22"/>
          <w:szCs w:val="22"/>
          <w:rtl/>
        </w:rPr>
        <w:t>ء</w:t>
      </w:r>
      <w:r w:rsidRPr="00AB1666">
        <w:rPr>
          <w:rFonts w:ascii="Tahoma" w:hAnsi="Tahoma" w:cs="Tahoma" w:hint="cs"/>
          <w:color w:val="000000"/>
          <w:sz w:val="22"/>
          <w:szCs w:val="22"/>
          <w:rtl/>
        </w:rPr>
        <w:t xml:space="preserve"> تشبیه</w:t>
      </w:r>
      <w:r w:rsidR="00B06A0E" w:rsidRPr="00AB1666">
        <w:rPr>
          <w:rFonts w:ascii="Tahoma" w:hAnsi="Tahoma" w:cs="Tahoma" w:hint="cs"/>
          <w:color w:val="000000"/>
          <w:sz w:val="22"/>
          <w:szCs w:val="22"/>
          <w:rtl/>
        </w:rPr>
        <w:t>»</w:t>
      </w:r>
      <w:r w:rsidRPr="00AB1666">
        <w:rPr>
          <w:rFonts w:ascii="Tahoma" w:hAnsi="Tahoma" w:cs="Tahoma" w:hint="cs"/>
          <w:color w:val="000000"/>
          <w:sz w:val="22"/>
          <w:szCs w:val="22"/>
          <w:rtl/>
        </w:rPr>
        <w:t xml:space="preserve"> است این معشوق سرو</w:t>
      </w:r>
      <w:r w:rsidR="00AB1666" w:rsidRPr="00AB1666">
        <w:rPr>
          <w:rFonts w:ascii="Tahoma" w:hAnsi="Tahoma" w:cs="Tahoma" w:hint="cs"/>
          <w:color w:val="000000"/>
          <w:sz w:val="22"/>
          <w:szCs w:val="22"/>
          <w:rtl/>
        </w:rPr>
        <w:t>ی</w:t>
      </w:r>
      <w:r w:rsidRPr="00AB1666">
        <w:rPr>
          <w:rFonts w:ascii="Tahoma" w:hAnsi="Tahoma" w:cs="Tahoma" w:hint="cs"/>
          <w:color w:val="000000"/>
          <w:sz w:val="22"/>
          <w:szCs w:val="22"/>
          <w:rtl/>
        </w:rPr>
        <w:t xml:space="preserve"> است که، بر خلاف سرو، راه می رود و «چمان است» و در نتیجه می تواند به چمن بیاید و نمی آید. در اینجا حافظ دو رکن از چهار رکن تشبیه </w:t>
      </w:r>
      <w:r w:rsidR="00AB1666" w:rsidRPr="00AB1666">
        <w:rPr>
          <w:rFonts w:ascii="Tahoma" w:hAnsi="Tahoma" w:cs="Tahoma" w:hint="cs"/>
          <w:color w:val="000000"/>
          <w:sz w:val="22"/>
          <w:szCs w:val="22"/>
          <w:rtl/>
        </w:rPr>
        <w:t>به کار نگرفته و</w:t>
      </w:r>
      <w:r w:rsidRPr="00AB1666">
        <w:rPr>
          <w:rFonts w:ascii="Tahoma" w:hAnsi="Tahoma" w:cs="Tahoma" w:hint="cs"/>
          <w:color w:val="000000"/>
          <w:sz w:val="22"/>
          <w:szCs w:val="22"/>
          <w:rtl/>
        </w:rPr>
        <w:t xml:space="preserve"> ابهامی</w:t>
      </w:r>
      <w:r w:rsidR="00AB1666" w:rsidRPr="00AB1666">
        <w:rPr>
          <w:rFonts w:ascii="Tahoma" w:hAnsi="Tahoma" w:cs="Tahoma" w:hint="cs"/>
          <w:color w:val="000000"/>
          <w:sz w:val="22"/>
          <w:szCs w:val="22"/>
          <w:rtl/>
        </w:rPr>
        <w:t xml:space="preserve"> را</w:t>
      </w:r>
      <w:r w:rsidRPr="00AB1666">
        <w:rPr>
          <w:rFonts w:ascii="Tahoma" w:hAnsi="Tahoma" w:cs="Tahoma" w:hint="cs"/>
          <w:color w:val="000000"/>
          <w:sz w:val="22"/>
          <w:szCs w:val="22"/>
          <w:rtl/>
        </w:rPr>
        <w:t xml:space="preserve"> در مورد </w:t>
      </w:r>
      <w:r w:rsidR="00AB1666" w:rsidRPr="00AB1666">
        <w:rPr>
          <w:rFonts w:ascii="Tahoma" w:hAnsi="Tahoma" w:cs="Tahoma" w:hint="cs"/>
          <w:color w:val="000000"/>
          <w:sz w:val="22"/>
          <w:szCs w:val="22"/>
          <w:rtl/>
        </w:rPr>
        <w:t xml:space="preserve">آفریده </w:t>
      </w:r>
      <w:r w:rsidR="00AB1666">
        <w:rPr>
          <w:rFonts w:ascii="Tahoma" w:hAnsi="Tahoma" w:cs="Tahoma" w:hint="cs"/>
          <w:color w:val="000000"/>
          <w:sz w:val="22"/>
          <w:szCs w:val="22"/>
          <w:rtl/>
        </w:rPr>
        <w:t xml:space="preserve">که </w:t>
      </w:r>
      <w:r w:rsidRPr="00AB1666">
        <w:rPr>
          <w:rFonts w:ascii="Tahoma" w:hAnsi="Tahoma" w:cs="Tahoma" w:hint="cs"/>
          <w:color w:val="000000"/>
          <w:sz w:val="22"/>
          <w:szCs w:val="22"/>
          <w:rtl/>
        </w:rPr>
        <w:t>چرا یار</w:t>
      </w:r>
      <w:r w:rsidR="00AB1666" w:rsidRPr="00AB1666">
        <w:rPr>
          <w:rFonts w:ascii="Tahoma" w:hAnsi="Tahoma" w:cs="Tahoma" w:hint="cs"/>
          <w:color w:val="000000"/>
          <w:sz w:val="22"/>
          <w:szCs w:val="22"/>
          <w:rtl/>
        </w:rPr>
        <w:t>ش</w:t>
      </w:r>
      <w:r w:rsidRPr="00AB1666">
        <w:rPr>
          <w:rFonts w:ascii="Tahoma" w:hAnsi="Tahoma" w:cs="Tahoma" w:hint="cs"/>
          <w:color w:val="000000"/>
          <w:sz w:val="22"/>
          <w:szCs w:val="22"/>
          <w:rtl/>
        </w:rPr>
        <w:t xml:space="preserve"> </w:t>
      </w:r>
      <w:r w:rsidR="00AB1666" w:rsidRPr="00AB1666">
        <w:rPr>
          <w:rFonts w:ascii="Tahoma" w:hAnsi="Tahoma" w:cs="Tahoma" w:hint="cs"/>
          <w:color w:val="000000"/>
          <w:sz w:val="22"/>
          <w:szCs w:val="22"/>
          <w:rtl/>
        </w:rPr>
        <w:t>را درخت</w:t>
      </w:r>
      <w:r w:rsidR="00AB1666">
        <w:rPr>
          <w:rFonts w:ascii="Tahoma" w:hAnsi="Tahoma" w:cs="Tahoma" w:hint="cs"/>
          <w:color w:val="000000"/>
          <w:sz w:val="22"/>
          <w:szCs w:val="22"/>
          <w:rtl/>
        </w:rPr>
        <w:t>ی</w:t>
      </w:r>
      <w:r w:rsidRPr="00AB1666">
        <w:rPr>
          <w:rFonts w:ascii="Tahoma" w:hAnsi="Tahoma" w:cs="Tahoma" w:hint="cs"/>
          <w:color w:val="000000"/>
          <w:sz w:val="22"/>
          <w:szCs w:val="22"/>
          <w:rtl/>
        </w:rPr>
        <w:t xml:space="preserve"> </w:t>
      </w:r>
      <w:r w:rsidR="00AB1666" w:rsidRPr="00AB1666">
        <w:rPr>
          <w:rFonts w:ascii="Tahoma" w:hAnsi="Tahoma" w:cs="Tahoma" w:hint="cs"/>
          <w:color w:val="000000"/>
          <w:sz w:val="22"/>
          <w:szCs w:val="22"/>
          <w:rtl/>
        </w:rPr>
        <w:t>می بیند که راه می رود اما به چمن شاعر در نمی آید.</w:t>
      </w:r>
      <w:r w:rsidRPr="00AB1666">
        <w:rPr>
          <w:rFonts w:ascii="Tahoma" w:hAnsi="Tahoma" w:cs="Tahoma" w:hint="cs"/>
          <w:color w:val="000000"/>
          <w:sz w:val="22"/>
          <w:szCs w:val="22"/>
          <w:rtl/>
        </w:rPr>
        <w:t xml:space="preserve"> </w:t>
      </w:r>
      <w:r w:rsidR="00AB1666">
        <w:rPr>
          <w:rFonts w:ascii="Tahoma" w:hAnsi="Tahoma" w:cs="Tahoma" w:hint="cs"/>
          <w:color w:val="000000"/>
          <w:sz w:val="22"/>
          <w:szCs w:val="22"/>
          <w:rtl/>
        </w:rPr>
        <w:t xml:space="preserve">اگر بخواهیم به </w:t>
      </w:r>
      <w:r w:rsidR="00D87E67">
        <w:rPr>
          <w:rFonts w:ascii="Tahoma" w:hAnsi="Tahoma" w:cs="Tahoma" w:hint="cs"/>
          <w:color w:val="000000"/>
          <w:sz w:val="22"/>
          <w:szCs w:val="22"/>
          <w:rtl/>
        </w:rPr>
        <w:t xml:space="preserve"> کامل</w:t>
      </w:r>
      <w:r w:rsidR="00AB1666">
        <w:rPr>
          <w:rFonts w:ascii="Tahoma" w:hAnsi="Tahoma" w:cs="Tahoma" w:hint="cs"/>
          <w:color w:val="000000"/>
          <w:sz w:val="22"/>
          <w:szCs w:val="22"/>
          <w:rtl/>
        </w:rPr>
        <w:t xml:space="preserve"> پشت این خیال توجه کنیم در می یابیم که </w:t>
      </w:r>
      <w:r w:rsidR="00D87E67">
        <w:rPr>
          <w:rFonts w:ascii="Tahoma" w:hAnsi="Tahoma" w:cs="Tahoma" w:hint="cs"/>
          <w:color w:val="000000"/>
          <w:sz w:val="22"/>
          <w:szCs w:val="22"/>
          <w:rtl/>
        </w:rPr>
        <w:t>منظور حافظ آن است که</w:t>
      </w:r>
      <w:r w:rsidR="00AB1666">
        <w:rPr>
          <w:rFonts w:ascii="Tahoma" w:hAnsi="Tahoma" w:cs="Tahoma" w:hint="cs"/>
          <w:color w:val="000000"/>
          <w:sz w:val="22"/>
          <w:szCs w:val="22"/>
          <w:rtl/>
        </w:rPr>
        <w:t xml:space="preserve"> </w:t>
      </w:r>
      <w:r w:rsidR="00D87E67">
        <w:rPr>
          <w:rFonts w:ascii="Tahoma" w:hAnsi="Tahoma" w:cs="Tahoma" w:hint="cs"/>
          <w:color w:val="000000"/>
          <w:sz w:val="22"/>
          <w:szCs w:val="22"/>
          <w:rtl/>
        </w:rPr>
        <w:t>«</w:t>
      </w:r>
      <w:r w:rsidR="00AB1666">
        <w:rPr>
          <w:rFonts w:ascii="Tahoma" w:hAnsi="Tahoma" w:cs="Tahoma" w:hint="cs"/>
          <w:color w:val="000000"/>
          <w:sz w:val="22"/>
          <w:szCs w:val="22"/>
          <w:rtl/>
        </w:rPr>
        <w:t>یار من</w:t>
      </w:r>
      <w:r w:rsidR="00D87E67">
        <w:rPr>
          <w:rFonts w:ascii="Tahoma" w:hAnsi="Tahoma" w:cs="Tahoma" w:hint="cs"/>
          <w:color w:val="000000"/>
          <w:sz w:val="22"/>
          <w:szCs w:val="22"/>
          <w:rtl/>
        </w:rPr>
        <w:t>(1)</w:t>
      </w:r>
      <w:r w:rsidR="00AB1666">
        <w:rPr>
          <w:rFonts w:ascii="Tahoma" w:hAnsi="Tahoma" w:cs="Tahoma" w:hint="cs"/>
          <w:color w:val="000000"/>
          <w:sz w:val="22"/>
          <w:szCs w:val="22"/>
          <w:rtl/>
        </w:rPr>
        <w:t>، از لحاظ</w:t>
      </w:r>
      <w:r w:rsidR="00D87E67">
        <w:rPr>
          <w:rFonts w:ascii="Tahoma" w:hAnsi="Tahoma" w:cs="Tahoma" w:hint="cs"/>
          <w:color w:val="000000"/>
          <w:sz w:val="22"/>
          <w:szCs w:val="22"/>
          <w:rtl/>
        </w:rPr>
        <w:t xml:space="preserve"> مثلاً</w:t>
      </w:r>
      <w:r w:rsidR="00AB1666">
        <w:rPr>
          <w:rFonts w:ascii="Tahoma" w:hAnsi="Tahoma" w:cs="Tahoma" w:hint="cs"/>
          <w:color w:val="000000"/>
          <w:sz w:val="22"/>
          <w:szCs w:val="22"/>
          <w:rtl/>
        </w:rPr>
        <w:t xml:space="preserve"> بلندی قد یا خرمی قامت</w:t>
      </w:r>
      <w:r w:rsidR="00D87E67">
        <w:rPr>
          <w:rFonts w:ascii="Tahoma" w:hAnsi="Tahoma" w:cs="Tahoma" w:hint="cs"/>
          <w:color w:val="000000"/>
          <w:sz w:val="22"/>
          <w:szCs w:val="22"/>
          <w:rtl/>
        </w:rPr>
        <w:t xml:space="preserve"> (2) </w:t>
      </w:r>
      <w:r w:rsidR="00AB1666">
        <w:rPr>
          <w:rFonts w:ascii="Tahoma" w:hAnsi="Tahoma" w:cs="Tahoma" w:hint="cs"/>
          <w:color w:val="000000"/>
          <w:sz w:val="22"/>
          <w:szCs w:val="22"/>
          <w:rtl/>
        </w:rPr>
        <w:t>همچون</w:t>
      </w:r>
      <w:r w:rsidR="00D87E67">
        <w:rPr>
          <w:rFonts w:ascii="Tahoma" w:hAnsi="Tahoma" w:cs="Tahoma" w:hint="cs"/>
          <w:color w:val="000000"/>
          <w:sz w:val="22"/>
          <w:szCs w:val="22"/>
          <w:rtl/>
        </w:rPr>
        <w:t xml:space="preserve"> (3)</w:t>
      </w:r>
      <w:r w:rsidR="00AB1666">
        <w:rPr>
          <w:rFonts w:ascii="Tahoma" w:hAnsi="Tahoma" w:cs="Tahoma" w:hint="cs"/>
          <w:color w:val="000000"/>
          <w:sz w:val="22"/>
          <w:szCs w:val="22"/>
          <w:rtl/>
        </w:rPr>
        <w:t xml:space="preserve"> درخت</w:t>
      </w:r>
      <w:r w:rsidR="00D87E67">
        <w:rPr>
          <w:rFonts w:ascii="Tahoma" w:hAnsi="Tahoma" w:cs="Tahoma" w:hint="cs"/>
          <w:color w:val="000000"/>
          <w:sz w:val="22"/>
          <w:szCs w:val="22"/>
          <w:rtl/>
        </w:rPr>
        <w:t>(4)</w:t>
      </w:r>
      <w:r w:rsidR="00AB1666">
        <w:rPr>
          <w:rFonts w:ascii="Tahoma" w:hAnsi="Tahoma" w:cs="Tahoma" w:hint="cs"/>
          <w:color w:val="000000"/>
          <w:sz w:val="22"/>
          <w:szCs w:val="22"/>
          <w:rtl/>
        </w:rPr>
        <w:t xml:space="preserve"> است</w:t>
      </w:r>
      <w:r w:rsidR="00D87E67">
        <w:rPr>
          <w:rFonts w:ascii="Tahoma" w:hAnsi="Tahoma" w:cs="Tahoma" w:hint="cs"/>
          <w:color w:val="000000"/>
          <w:sz w:val="22"/>
          <w:szCs w:val="22"/>
          <w:rtl/>
        </w:rPr>
        <w:t>».</w:t>
      </w:r>
    </w:p>
    <w:p w:rsidR="00D87E67" w:rsidRDefault="00D87E67" w:rsidP="00D87E67">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p>
    <w:p w:rsidR="00D87E67" w:rsidRPr="00AB1666" w:rsidRDefault="00D87E67" w:rsidP="00D87E67">
      <w:pPr>
        <w:pStyle w:val="NormalWeb"/>
        <w:shd w:val="clear" w:color="auto" w:fill="FFFFFF"/>
        <w:bidi/>
        <w:spacing w:before="0" w:beforeAutospacing="0" w:after="0" w:afterAutospacing="0" w:line="360" w:lineRule="auto"/>
        <w:jc w:val="center"/>
        <w:rPr>
          <w:rFonts w:ascii="Tahoma" w:hAnsi="Tahoma" w:cs="Tahoma"/>
          <w:color w:val="000000"/>
          <w:sz w:val="22"/>
          <w:szCs w:val="22"/>
          <w:rtl/>
        </w:rPr>
      </w:pPr>
      <w:r>
        <w:rPr>
          <w:rFonts w:ascii="Tahoma" w:hAnsi="Tahoma" w:cs="Tahoma" w:hint="cs"/>
          <w:color w:val="000000"/>
          <w:sz w:val="22"/>
          <w:szCs w:val="22"/>
          <w:rtl/>
        </w:rPr>
        <w:t>4</w:t>
      </w:r>
    </w:p>
    <w:p w:rsidR="003D1A6C" w:rsidRDefault="00BD1737" w:rsidP="00BD1737">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t>توجه کنیم که یکی از کارکردهای تشبیه ناقص، جدا از قدرت ابهام آفرینی آن، جدا کردن موضوع از واقعیت مادی و تبدیل آن به موج</w:t>
      </w:r>
      <w:r w:rsidR="00A4352D">
        <w:rPr>
          <w:rFonts w:ascii="Tahoma" w:hAnsi="Tahoma" w:cs="Tahoma" w:hint="cs"/>
          <w:color w:val="000000"/>
          <w:sz w:val="22"/>
          <w:szCs w:val="22"/>
          <w:rtl/>
        </w:rPr>
        <w:t>ودی افسانه ای، اساطیری و بطور ک</w:t>
      </w:r>
      <w:r>
        <w:rPr>
          <w:rFonts w:ascii="Tahoma" w:hAnsi="Tahoma" w:cs="Tahoma" w:hint="cs"/>
          <w:color w:val="000000"/>
          <w:sz w:val="22"/>
          <w:szCs w:val="22"/>
          <w:rtl/>
        </w:rPr>
        <w:t xml:space="preserve">لی فراطبیعی (سوررئال) است. این ذات سوررائال ابهام در خیال است که مفهوم «شاعرانه» را می آفریند و آن را به هنرهای دیگر نیز تسری می دهد. </w:t>
      </w:r>
    </w:p>
    <w:p w:rsidR="00BD1737" w:rsidRDefault="00BD1737" w:rsidP="003D1A6C">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t>سینمای شاعرانه سینمائی سوررئال و پر از ابهام است</w:t>
      </w:r>
      <w:r w:rsidR="003D1A6C">
        <w:rPr>
          <w:rFonts w:ascii="Tahoma" w:hAnsi="Tahoma" w:cs="Tahoma" w:hint="cs"/>
          <w:color w:val="000000"/>
          <w:sz w:val="22"/>
          <w:szCs w:val="22"/>
          <w:rtl/>
        </w:rPr>
        <w:t xml:space="preserve"> و همین دو ویژگی شاعراگی آن را تأمین می کنند.</w:t>
      </w:r>
    </w:p>
    <w:p w:rsidR="0086417F" w:rsidRPr="0086417F" w:rsidRDefault="006C38D5" w:rsidP="00A43EC2">
      <w:pPr>
        <w:pStyle w:val="NormalWeb"/>
        <w:shd w:val="clear" w:color="auto" w:fill="FFFFFF"/>
        <w:bidi/>
        <w:spacing w:before="0" w:beforeAutospacing="0" w:after="0" w:afterAutospacing="0" w:line="360" w:lineRule="auto"/>
        <w:ind w:firstLine="720"/>
        <w:rPr>
          <w:rFonts w:ascii="Tahoma" w:hAnsi="Tahoma" w:cs="Tahoma"/>
          <w:color w:val="000000"/>
          <w:sz w:val="22"/>
          <w:szCs w:val="22"/>
        </w:rPr>
      </w:pPr>
      <w:r>
        <w:rPr>
          <w:rFonts w:ascii="Tahoma" w:hAnsi="Tahoma" w:cs="Tahoma" w:hint="cs"/>
          <w:color w:val="000000"/>
          <w:sz w:val="22"/>
          <w:szCs w:val="22"/>
          <w:rtl/>
        </w:rPr>
        <w:t xml:space="preserve"> </w:t>
      </w:r>
    </w:p>
    <w:p w:rsidR="0086417F" w:rsidRPr="0030653A" w:rsidRDefault="0086417F" w:rsidP="00A43EC2">
      <w:pPr>
        <w:pStyle w:val="Heading3"/>
        <w:bidi/>
        <w:spacing w:before="0" w:beforeAutospacing="0" w:after="0" w:afterAutospacing="0" w:line="360" w:lineRule="auto"/>
        <w:ind w:firstLine="720"/>
        <w:rPr>
          <w:rFonts w:ascii="Tahoma" w:hAnsi="Tahoma" w:cs="Tahoma"/>
          <w:sz w:val="22"/>
          <w:szCs w:val="22"/>
        </w:rPr>
      </w:pPr>
    </w:p>
    <w:p w:rsidR="0030653A" w:rsidRPr="0030653A" w:rsidRDefault="0030653A" w:rsidP="00A43EC2">
      <w:pPr>
        <w:bidi/>
        <w:spacing w:after="0" w:line="360" w:lineRule="auto"/>
        <w:ind w:firstLine="720"/>
        <w:rPr>
          <w:rFonts w:ascii="Tahoma" w:hAnsi="Tahoma" w:cs="Tahoma"/>
          <w:rtl/>
          <w:lang w:val="en-US" w:bidi="fa-IR"/>
        </w:rPr>
      </w:pPr>
    </w:p>
    <w:p w:rsidR="000A251F" w:rsidRDefault="000A251F" w:rsidP="00A43EC2">
      <w:pPr>
        <w:bidi/>
        <w:spacing w:after="0" w:line="360" w:lineRule="auto"/>
        <w:rPr>
          <w:rFonts w:ascii="Tahoma" w:hAnsi="Tahoma" w:cs="Tahoma"/>
          <w:rtl/>
          <w:lang w:val="en-US" w:bidi="fa-IR"/>
        </w:rPr>
      </w:pPr>
    </w:p>
    <w:p w:rsidR="000A251F" w:rsidRPr="00265DFB" w:rsidRDefault="000A251F" w:rsidP="00A43EC2">
      <w:pPr>
        <w:bidi/>
        <w:spacing w:after="0" w:line="360" w:lineRule="auto"/>
        <w:rPr>
          <w:rFonts w:ascii="Tahoma" w:hAnsi="Tahoma" w:cs="Tahoma"/>
          <w:rtl/>
          <w:lang w:val="en-US" w:bidi="fa-IR"/>
        </w:rPr>
      </w:pPr>
    </w:p>
    <w:sectPr w:rsidR="000A251F" w:rsidRPr="00265DFB" w:rsidSect="00265DFB">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650" w:rsidRDefault="00F42650">
      <w:pPr>
        <w:spacing w:after="0" w:line="240" w:lineRule="auto"/>
      </w:pPr>
      <w:r>
        <w:separator/>
      </w:r>
    </w:p>
  </w:endnote>
  <w:endnote w:type="continuationSeparator" w:id="0">
    <w:p w:rsidR="00F42650" w:rsidRDefault="00F42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F42650">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650" w:rsidRDefault="00F42650">
      <w:pPr>
        <w:spacing w:after="0" w:line="240" w:lineRule="auto"/>
      </w:pPr>
      <w:r>
        <w:separator/>
      </w:r>
    </w:p>
  </w:footnote>
  <w:footnote w:type="continuationSeparator" w:id="0">
    <w:p w:rsidR="00F42650" w:rsidRDefault="00F426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7"/>
  </w:num>
  <w:num w:numId="4">
    <w:abstractNumId w:val="5"/>
  </w:num>
  <w:num w:numId="5">
    <w:abstractNumId w:val="9"/>
  </w:num>
  <w:num w:numId="6">
    <w:abstractNumId w:val="1"/>
  </w:num>
  <w:num w:numId="7">
    <w:abstractNumId w:val="13"/>
  </w:num>
  <w:num w:numId="8">
    <w:abstractNumId w:val="4"/>
  </w:num>
  <w:num w:numId="9">
    <w:abstractNumId w:val="0"/>
  </w:num>
  <w:num w:numId="10">
    <w:abstractNumId w:val="10"/>
  </w:num>
  <w:num w:numId="11">
    <w:abstractNumId w:val="12"/>
  </w:num>
  <w:num w:numId="12">
    <w:abstractNumId w:val="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34AD9"/>
    <w:rsid w:val="00096412"/>
    <w:rsid w:val="000A251F"/>
    <w:rsid w:val="000A7A68"/>
    <w:rsid w:val="000E79A3"/>
    <w:rsid w:val="00102C3D"/>
    <w:rsid w:val="00114060"/>
    <w:rsid w:val="00133B08"/>
    <w:rsid w:val="001506A3"/>
    <w:rsid w:val="00170FF8"/>
    <w:rsid w:val="0019231F"/>
    <w:rsid w:val="001B7666"/>
    <w:rsid w:val="0020342A"/>
    <w:rsid w:val="00215DDE"/>
    <w:rsid w:val="002275FF"/>
    <w:rsid w:val="0023112D"/>
    <w:rsid w:val="00240FAB"/>
    <w:rsid w:val="002455B4"/>
    <w:rsid w:val="00265DFB"/>
    <w:rsid w:val="00277466"/>
    <w:rsid w:val="002A7B06"/>
    <w:rsid w:val="002B21C5"/>
    <w:rsid w:val="002D1E27"/>
    <w:rsid w:val="002F6D19"/>
    <w:rsid w:val="002F724E"/>
    <w:rsid w:val="00305470"/>
    <w:rsid w:val="0030653A"/>
    <w:rsid w:val="003172CE"/>
    <w:rsid w:val="003469F2"/>
    <w:rsid w:val="003817BF"/>
    <w:rsid w:val="003866D9"/>
    <w:rsid w:val="00397C42"/>
    <w:rsid w:val="003A2D57"/>
    <w:rsid w:val="003B0126"/>
    <w:rsid w:val="003B7535"/>
    <w:rsid w:val="003D1A6C"/>
    <w:rsid w:val="003E1111"/>
    <w:rsid w:val="003E7B4E"/>
    <w:rsid w:val="00414B83"/>
    <w:rsid w:val="00420AC9"/>
    <w:rsid w:val="00443AE3"/>
    <w:rsid w:val="004620B1"/>
    <w:rsid w:val="00470F37"/>
    <w:rsid w:val="00486802"/>
    <w:rsid w:val="004A1D46"/>
    <w:rsid w:val="004A345F"/>
    <w:rsid w:val="004C1748"/>
    <w:rsid w:val="004E72CD"/>
    <w:rsid w:val="00501E90"/>
    <w:rsid w:val="00505FAF"/>
    <w:rsid w:val="00507A53"/>
    <w:rsid w:val="0051475B"/>
    <w:rsid w:val="0052486F"/>
    <w:rsid w:val="005404A6"/>
    <w:rsid w:val="00556523"/>
    <w:rsid w:val="005572BE"/>
    <w:rsid w:val="0056564D"/>
    <w:rsid w:val="005811B2"/>
    <w:rsid w:val="006056EE"/>
    <w:rsid w:val="0063590B"/>
    <w:rsid w:val="00650E4E"/>
    <w:rsid w:val="0067362A"/>
    <w:rsid w:val="00692E6D"/>
    <w:rsid w:val="006C2B46"/>
    <w:rsid w:val="006C38D5"/>
    <w:rsid w:val="0070068D"/>
    <w:rsid w:val="00710363"/>
    <w:rsid w:val="0074672B"/>
    <w:rsid w:val="00756FDA"/>
    <w:rsid w:val="00770BF9"/>
    <w:rsid w:val="00785322"/>
    <w:rsid w:val="007A2ABD"/>
    <w:rsid w:val="007A4DDF"/>
    <w:rsid w:val="007A7E6D"/>
    <w:rsid w:val="007B66F8"/>
    <w:rsid w:val="007C60A6"/>
    <w:rsid w:val="007D2A0A"/>
    <w:rsid w:val="00805E54"/>
    <w:rsid w:val="008060A9"/>
    <w:rsid w:val="00816F1E"/>
    <w:rsid w:val="008233AB"/>
    <w:rsid w:val="00827D06"/>
    <w:rsid w:val="00836332"/>
    <w:rsid w:val="00855382"/>
    <w:rsid w:val="00857374"/>
    <w:rsid w:val="0086417F"/>
    <w:rsid w:val="00873901"/>
    <w:rsid w:val="00877B77"/>
    <w:rsid w:val="0088191B"/>
    <w:rsid w:val="0088796E"/>
    <w:rsid w:val="00892FF2"/>
    <w:rsid w:val="008A74DB"/>
    <w:rsid w:val="008B34AE"/>
    <w:rsid w:val="008D645A"/>
    <w:rsid w:val="008F1961"/>
    <w:rsid w:val="008F2040"/>
    <w:rsid w:val="0090374F"/>
    <w:rsid w:val="0090534C"/>
    <w:rsid w:val="0092013C"/>
    <w:rsid w:val="00921861"/>
    <w:rsid w:val="009429EB"/>
    <w:rsid w:val="00942F2C"/>
    <w:rsid w:val="009477DE"/>
    <w:rsid w:val="00975A79"/>
    <w:rsid w:val="009B153E"/>
    <w:rsid w:val="009D5504"/>
    <w:rsid w:val="00A02180"/>
    <w:rsid w:val="00A021EC"/>
    <w:rsid w:val="00A22278"/>
    <w:rsid w:val="00A27B62"/>
    <w:rsid w:val="00A42CAE"/>
    <w:rsid w:val="00A4352D"/>
    <w:rsid w:val="00A43EC2"/>
    <w:rsid w:val="00A64FF5"/>
    <w:rsid w:val="00AB1666"/>
    <w:rsid w:val="00AD1B61"/>
    <w:rsid w:val="00B06A0E"/>
    <w:rsid w:val="00B40517"/>
    <w:rsid w:val="00B43D65"/>
    <w:rsid w:val="00B5620F"/>
    <w:rsid w:val="00B657FA"/>
    <w:rsid w:val="00B6615C"/>
    <w:rsid w:val="00BA1CDA"/>
    <w:rsid w:val="00BA5049"/>
    <w:rsid w:val="00BD1737"/>
    <w:rsid w:val="00BD4A01"/>
    <w:rsid w:val="00BE59FF"/>
    <w:rsid w:val="00BE620D"/>
    <w:rsid w:val="00C14A8F"/>
    <w:rsid w:val="00C40207"/>
    <w:rsid w:val="00C41047"/>
    <w:rsid w:val="00C60987"/>
    <w:rsid w:val="00C61DCB"/>
    <w:rsid w:val="00C9226D"/>
    <w:rsid w:val="00C93252"/>
    <w:rsid w:val="00C94F8D"/>
    <w:rsid w:val="00C967F0"/>
    <w:rsid w:val="00CA1345"/>
    <w:rsid w:val="00CB3945"/>
    <w:rsid w:val="00CF1D77"/>
    <w:rsid w:val="00CF72AE"/>
    <w:rsid w:val="00D51EA1"/>
    <w:rsid w:val="00D87E67"/>
    <w:rsid w:val="00D933B7"/>
    <w:rsid w:val="00DB43F4"/>
    <w:rsid w:val="00DF5CC1"/>
    <w:rsid w:val="00E32F40"/>
    <w:rsid w:val="00E34C05"/>
    <w:rsid w:val="00E4326F"/>
    <w:rsid w:val="00E47A17"/>
    <w:rsid w:val="00E66439"/>
    <w:rsid w:val="00E86455"/>
    <w:rsid w:val="00EA099B"/>
    <w:rsid w:val="00EA2A11"/>
    <w:rsid w:val="00EB29FE"/>
    <w:rsid w:val="00EE28A7"/>
    <w:rsid w:val="00EF1E3E"/>
    <w:rsid w:val="00EF788C"/>
    <w:rsid w:val="00F42650"/>
    <w:rsid w:val="00F4400A"/>
    <w:rsid w:val="00F6383D"/>
    <w:rsid w:val="00F804E8"/>
    <w:rsid w:val="00F86988"/>
    <w:rsid w:val="00F947E8"/>
    <w:rsid w:val="00FA76A4"/>
    <w:rsid w:val="00FB3FAB"/>
    <w:rsid w:val="00FB6652"/>
    <w:rsid w:val="00FD33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057819671">
      <w:bodyDiv w:val="1"/>
      <w:marLeft w:val="0"/>
      <w:marRight w:val="0"/>
      <w:marTop w:val="0"/>
      <w:marBottom w:val="0"/>
      <w:divBdr>
        <w:top w:val="none" w:sz="0" w:space="0" w:color="auto"/>
        <w:left w:val="none" w:sz="0" w:space="0" w:color="auto"/>
        <w:bottom w:val="none" w:sz="0" w:space="0" w:color="auto"/>
        <w:right w:val="none" w:sz="0" w:space="0" w:color="auto"/>
      </w:divBdr>
      <w:divsChild>
        <w:div w:id="1600093550">
          <w:marLeft w:val="0"/>
          <w:marRight w:val="0"/>
          <w:marTop w:val="0"/>
          <w:marBottom w:val="0"/>
          <w:divBdr>
            <w:top w:val="none" w:sz="0" w:space="0" w:color="auto"/>
            <w:left w:val="none" w:sz="0" w:space="0" w:color="auto"/>
            <w:bottom w:val="none" w:sz="0" w:space="0" w:color="auto"/>
            <w:right w:val="none" w:sz="0" w:space="0" w:color="auto"/>
          </w:divBdr>
          <w:divsChild>
            <w:div w:id="406418312">
              <w:marLeft w:val="0"/>
              <w:marRight w:val="0"/>
              <w:marTop w:val="0"/>
              <w:marBottom w:val="0"/>
              <w:divBdr>
                <w:top w:val="none" w:sz="0" w:space="0" w:color="auto"/>
                <w:left w:val="none" w:sz="0" w:space="0" w:color="auto"/>
                <w:bottom w:val="none" w:sz="0" w:space="0" w:color="auto"/>
                <w:right w:val="none" w:sz="0" w:space="0" w:color="auto"/>
              </w:divBdr>
              <w:divsChild>
                <w:div w:id="1533767979">
                  <w:marLeft w:val="0"/>
                  <w:marRight w:val="0"/>
                  <w:marTop w:val="0"/>
                  <w:marBottom w:val="0"/>
                  <w:divBdr>
                    <w:top w:val="none" w:sz="0" w:space="0" w:color="auto"/>
                    <w:left w:val="none" w:sz="0" w:space="0" w:color="auto"/>
                    <w:bottom w:val="none" w:sz="0" w:space="0" w:color="auto"/>
                    <w:right w:val="none" w:sz="0" w:space="0" w:color="auto"/>
                  </w:divBdr>
                  <w:divsChild>
                    <w:div w:id="1869487866">
                      <w:marLeft w:val="0"/>
                      <w:marRight w:val="0"/>
                      <w:marTop w:val="0"/>
                      <w:marBottom w:val="0"/>
                      <w:divBdr>
                        <w:top w:val="none" w:sz="0" w:space="0" w:color="auto"/>
                        <w:left w:val="none" w:sz="0" w:space="0" w:color="auto"/>
                        <w:bottom w:val="none" w:sz="0" w:space="0" w:color="auto"/>
                        <w:right w:val="none" w:sz="0" w:space="0" w:color="auto"/>
                      </w:divBdr>
                      <w:divsChild>
                        <w:div w:id="1077824278">
                          <w:marLeft w:val="0"/>
                          <w:marRight w:val="0"/>
                          <w:marTop w:val="0"/>
                          <w:marBottom w:val="0"/>
                          <w:divBdr>
                            <w:top w:val="none" w:sz="0" w:space="0" w:color="auto"/>
                            <w:left w:val="none" w:sz="0" w:space="0" w:color="auto"/>
                            <w:bottom w:val="none" w:sz="0" w:space="0" w:color="auto"/>
                            <w:right w:val="none" w:sz="0" w:space="0" w:color="auto"/>
                          </w:divBdr>
                          <w:divsChild>
                            <w:div w:id="1429765127">
                              <w:marLeft w:val="0"/>
                              <w:marRight w:val="0"/>
                              <w:marTop w:val="0"/>
                              <w:marBottom w:val="0"/>
                              <w:divBdr>
                                <w:top w:val="none" w:sz="0" w:space="0" w:color="auto"/>
                                <w:left w:val="none" w:sz="0" w:space="0" w:color="auto"/>
                                <w:bottom w:val="none" w:sz="0" w:space="0" w:color="auto"/>
                                <w:right w:val="none" w:sz="0" w:space="0" w:color="auto"/>
                              </w:divBdr>
                              <w:divsChild>
                                <w:div w:id="2059084144">
                                  <w:marLeft w:val="0"/>
                                  <w:marRight w:val="0"/>
                                  <w:marTop w:val="0"/>
                                  <w:marBottom w:val="0"/>
                                  <w:divBdr>
                                    <w:top w:val="none" w:sz="0" w:space="0" w:color="auto"/>
                                    <w:left w:val="none" w:sz="0" w:space="0" w:color="auto"/>
                                    <w:bottom w:val="none" w:sz="0" w:space="0" w:color="auto"/>
                                    <w:right w:val="none" w:sz="0" w:space="0" w:color="auto"/>
                                  </w:divBdr>
                                  <w:divsChild>
                                    <w:div w:id="104236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297529">
                          <w:marLeft w:val="0"/>
                          <w:marRight w:val="0"/>
                          <w:marTop w:val="0"/>
                          <w:marBottom w:val="0"/>
                          <w:divBdr>
                            <w:top w:val="none" w:sz="0" w:space="0" w:color="auto"/>
                            <w:left w:val="none" w:sz="0" w:space="0" w:color="auto"/>
                            <w:bottom w:val="none" w:sz="0" w:space="0" w:color="auto"/>
                            <w:right w:val="none" w:sz="0" w:space="0" w:color="auto"/>
                          </w:divBdr>
                          <w:divsChild>
                            <w:div w:id="1969117650">
                              <w:marLeft w:val="0"/>
                              <w:marRight w:val="0"/>
                              <w:marTop w:val="0"/>
                              <w:marBottom w:val="0"/>
                              <w:divBdr>
                                <w:top w:val="none" w:sz="0" w:space="0" w:color="auto"/>
                                <w:left w:val="none" w:sz="0" w:space="0" w:color="auto"/>
                                <w:bottom w:val="none" w:sz="0" w:space="0" w:color="auto"/>
                                <w:right w:val="none" w:sz="0" w:space="0" w:color="auto"/>
                              </w:divBdr>
                              <w:divsChild>
                                <w:div w:id="5756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477188">
          <w:marLeft w:val="0"/>
          <w:marRight w:val="0"/>
          <w:marTop w:val="0"/>
          <w:marBottom w:val="0"/>
          <w:divBdr>
            <w:top w:val="none" w:sz="0" w:space="0" w:color="auto"/>
            <w:left w:val="none" w:sz="0" w:space="0" w:color="auto"/>
            <w:bottom w:val="none" w:sz="0" w:space="0" w:color="auto"/>
            <w:right w:val="none" w:sz="0" w:space="0" w:color="auto"/>
          </w:divBdr>
          <w:divsChild>
            <w:div w:id="1598443265">
              <w:marLeft w:val="0"/>
              <w:marRight w:val="0"/>
              <w:marTop w:val="0"/>
              <w:marBottom w:val="0"/>
              <w:divBdr>
                <w:top w:val="none" w:sz="0" w:space="0" w:color="auto"/>
                <w:left w:val="none" w:sz="0" w:space="0" w:color="auto"/>
                <w:bottom w:val="none" w:sz="0" w:space="0" w:color="auto"/>
                <w:right w:val="none" w:sz="0" w:space="0" w:color="auto"/>
              </w:divBdr>
              <w:divsChild>
                <w:div w:id="2048721008">
                  <w:marLeft w:val="0"/>
                  <w:marRight w:val="0"/>
                  <w:marTop w:val="0"/>
                  <w:marBottom w:val="0"/>
                  <w:divBdr>
                    <w:top w:val="none" w:sz="0" w:space="0" w:color="auto"/>
                    <w:left w:val="none" w:sz="0" w:space="0" w:color="auto"/>
                    <w:bottom w:val="none" w:sz="0" w:space="0" w:color="auto"/>
                    <w:right w:val="none" w:sz="0" w:space="0" w:color="auto"/>
                  </w:divBdr>
                  <w:divsChild>
                    <w:div w:id="1505508393">
                      <w:marLeft w:val="0"/>
                      <w:marRight w:val="0"/>
                      <w:marTop w:val="0"/>
                      <w:marBottom w:val="0"/>
                      <w:divBdr>
                        <w:top w:val="none" w:sz="0" w:space="0" w:color="auto"/>
                        <w:left w:val="none" w:sz="0" w:space="0" w:color="auto"/>
                        <w:bottom w:val="none" w:sz="0" w:space="0" w:color="auto"/>
                        <w:right w:val="none" w:sz="0" w:space="0" w:color="auto"/>
                      </w:divBdr>
                      <w:divsChild>
                        <w:div w:id="2128111649">
                          <w:marLeft w:val="0"/>
                          <w:marRight w:val="0"/>
                          <w:marTop w:val="0"/>
                          <w:marBottom w:val="0"/>
                          <w:divBdr>
                            <w:top w:val="none" w:sz="0" w:space="0" w:color="auto"/>
                            <w:left w:val="none" w:sz="0" w:space="0" w:color="auto"/>
                            <w:bottom w:val="none" w:sz="0" w:space="0" w:color="auto"/>
                            <w:right w:val="none" w:sz="0" w:space="0" w:color="auto"/>
                          </w:divBdr>
                          <w:divsChild>
                            <w:div w:id="1868982469">
                              <w:marLeft w:val="0"/>
                              <w:marRight w:val="0"/>
                              <w:marTop w:val="0"/>
                              <w:marBottom w:val="0"/>
                              <w:divBdr>
                                <w:top w:val="none" w:sz="0" w:space="0" w:color="auto"/>
                                <w:left w:val="none" w:sz="0" w:space="0" w:color="auto"/>
                                <w:bottom w:val="none" w:sz="0" w:space="0" w:color="auto"/>
                                <w:right w:val="none" w:sz="0" w:space="0" w:color="auto"/>
                              </w:divBdr>
                              <w:divsChild>
                                <w:div w:id="1281572661">
                                  <w:marLeft w:val="0"/>
                                  <w:marRight w:val="0"/>
                                  <w:marTop w:val="0"/>
                                  <w:marBottom w:val="0"/>
                                  <w:divBdr>
                                    <w:top w:val="none" w:sz="0" w:space="0" w:color="auto"/>
                                    <w:left w:val="none" w:sz="0" w:space="0" w:color="auto"/>
                                    <w:bottom w:val="none" w:sz="0" w:space="0" w:color="auto"/>
                                    <w:right w:val="none" w:sz="0" w:space="0" w:color="auto"/>
                                  </w:divBdr>
                                  <w:divsChild>
                                    <w:div w:id="866411452">
                                      <w:marLeft w:val="0"/>
                                      <w:marRight w:val="0"/>
                                      <w:marTop w:val="0"/>
                                      <w:marBottom w:val="0"/>
                                      <w:divBdr>
                                        <w:top w:val="none" w:sz="0" w:space="0" w:color="auto"/>
                                        <w:left w:val="none" w:sz="0" w:space="0" w:color="auto"/>
                                        <w:bottom w:val="none" w:sz="0" w:space="0" w:color="auto"/>
                                        <w:right w:val="none" w:sz="0" w:space="0" w:color="auto"/>
                                      </w:divBdr>
                                      <w:divsChild>
                                        <w:div w:id="61579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1246809">
          <w:marLeft w:val="0"/>
          <w:marRight w:val="0"/>
          <w:marTop w:val="0"/>
          <w:marBottom w:val="0"/>
          <w:divBdr>
            <w:top w:val="none" w:sz="0" w:space="0" w:color="auto"/>
            <w:left w:val="none" w:sz="0" w:space="0" w:color="auto"/>
            <w:bottom w:val="none" w:sz="0" w:space="0" w:color="auto"/>
            <w:right w:val="none" w:sz="0" w:space="0" w:color="auto"/>
          </w:divBdr>
          <w:divsChild>
            <w:div w:id="1918587911">
              <w:marLeft w:val="0"/>
              <w:marRight w:val="0"/>
              <w:marTop w:val="0"/>
              <w:marBottom w:val="0"/>
              <w:divBdr>
                <w:top w:val="none" w:sz="0" w:space="0" w:color="auto"/>
                <w:left w:val="none" w:sz="0" w:space="0" w:color="auto"/>
                <w:bottom w:val="none" w:sz="0" w:space="0" w:color="auto"/>
                <w:right w:val="none" w:sz="0" w:space="0" w:color="auto"/>
              </w:divBdr>
              <w:divsChild>
                <w:div w:id="889534561">
                  <w:marLeft w:val="0"/>
                  <w:marRight w:val="0"/>
                  <w:marTop w:val="0"/>
                  <w:marBottom w:val="0"/>
                  <w:divBdr>
                    <w:top w:val="none" w:sz="0" w:space="0" w:color="auto"/>
                    <w:left w:val="none" w:sz="0" w:space="0" w:color="auto"/>
                    <w:bottom w:val="none" w:sz="0" w:space="0" w:color="auto"/>
                    <w:right w:val="none" w:sz="0" w:space="0" w:color="auto"/>
                  </w:divBdr>
                  <w:divsChild>
                    <w:div w:id="377553925">
                      <w:marLeft w:val="0"/>
                      <w:marRight w:val="0"/>
                      <w:marTop w:val="0"/>
                      <w:marBottom w:val="0"/>
                      <w:divBdr>
                        <w:top w:val="none" w:sz="0" w:space="0" w:color="auto"/>
                        <w:left w:val="none" w:sz="0" w:space="0" w:color="auto"/>
                        <w:bottom w:val="none" w:sz="0" w:space="0" w:color="auto"/>
                        <w:right w:val="none" w:sz="0" w:space="0" w:color="auto"/>
                      </w:divBdr>
                      <w:divsChild>
                        <w:div w:id="912203705">
                          <w:marLeft w:val="0"/>
                          <w:marRight w:val="0"/>
                          <w:marTop w:val="0"/>
                          <w:marBottom w:val="0"/>
                          <w:divBdr>
                            <w:top w:val="none" w:sz="0" w:space="0" w:color="auto"/>
                            <w:left w:val="none" w:sz="0" w:space="0" w:color="auto"/>
                            <w:bottom w:val="none" w:sz="0" w:space="0" w:color="auto"/>
                            <w:right w:val="none" w:sz="0" w:space="0" w:color="auto"/>
                          </w:divBdr>
                          <w:divsChild>
                            <w:div w:id="389424429">
                              <w:marLeft w:val="0"/>
                              <w:marRight w:val="0"/>
                              <w:marTop w:val="0"/>
                              <w:marBottom w:val="0"/>
                              <w:divBdr>
                                <w:top w:val="none" w:sz="0" w:space="0" w:color="auto"/>
                                <w:left w:val="none" w:sz="0" w:space="0" w:color="auto"/>
                                <w:bottom w:val="none" w:sz="0" w:space="0" w:color="auto"/>
                                <w:right w:val="none" w:sz="0" w:space="0" w:color="auto"/>
                              </w:divBdr>
                              <w:divsChild>
                                <w:div w:id="1282683444">
                                  <w:marLeft w:val="0"/>
                                  <w:marRight w:val="0"/>
                                  <w:marTop w:val="0"/>
                                  <w:marBottom w:val="0"/>
                                  <w:divBdr>
                                    <w:top w:val="none" w:sz="0" w:space="0" w:color="auto"/>
                                    <w:left w:val="none" w:sz="0" w:space="0" w:color="auto"/>
                                    <w:bottom w:val="none" w:sz="0" w:space="0" w:color="auto"/>
                                    <w:right w:val="none" w:sz="0" w:space="0" w:color="auto"/>
                                  </w:divBdr>
                                  <w:divsChild>
                                    <w:div w:id="207034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12153">
                          <w:marLeft w:val="0"/>
                          <w:marRight w:val="0"/>
                          <w:marTop w:val="0"/>
                          <w:marBottom w:val="0"/>
                          <w:divBdr>
                            <w:top w:val="none" w:sz="0" w:space="0" w:color="auto"/>
                            <w:left w:val="none" w:sz="0" w:space="0" w:color="auto"/>
                            <w:bottom w:val="none" w:sz="0" w:space="0" w:color="auto"/>
                            <w:right w:val="none" w:sz="0" w:space="0" w:color="auto"/>
                          </w:divBdr>
                          <w:divsChild>
                            <w:div w:id="930548483">
                              <w:marLeft w:val="0"/>
                              <w:marRight w:val="0"/>
                              <w:marTop w:val="0"/>
                              <w:marBottom w:val="0"/>
                              <w:divBdr>
                                <w:top w:val="none" w:sz="0" w:space="0" w:color="auto"/>
                                <w:left w:val="none" w:sz="0" w:space="0" w:color="auto"/>
                                <w:bottom w:val="none" w:sz="0" w:space="0" w:color="auto"/>
                                <w:right w:val="none" w:sz="0" w:space="0" w:color="auto"/>
                              </w:divBdr>
                              <w:divsChild>
                                <w:div w:id="1610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4811907">
          <w:marLeft w:val="0"/>
          <w:marRight w:val="0"/>
          <w:marTop w:val="0"/>
          <w:marBottom w:val="0"/>
          <w:divBdr>
            <w:top w:val="none" w:sz="0" w:space="0" w:color="auto"/>
            <w:left w:val="none" w:sz="0" w:space="0" w:color="auto"/>
            <w:bottom w:val="none" w:sz="0" w:space="0" w:color="auto"/>
            <w:right w:val="none" w:sz="0" w:space="0" w:color="auto"/>
          </w:divBdr>
          <w:divsChild>
            <w:div w:id="508494308">
              <w:marLeft w:val="0"/>
              <w:marRight w:val="0"/>
              <w:marTop w:val="0"/>
              <w:marBottom w:val="0"/>
              <w:divBdr>
                <w:top w:val="none" w:sz="0" w:space="0" w:color="auto"/>
                <w:left w:val="none" w:sz="0" w:space="0" w:color="auto"/>
                <w:bottom w:val="none" w:sz="0" w:space="0" w:color="auto"/>
                <w:right w:val="none" w:sz="0" w:space="0" w:color="auto"/>
              </w:divBdr>
              <w:divsChild>
                <w:div w:id="1960185764">
                  <w:marLeft w:val="0"/>
                  <w:marRight w:val="0"/>
                  <w:marTop w:val="0"/>
                  <w:marBottom w:val="0"/>
                  <w:divBdr>
                    <w:top w:val="none" w:sz="0" w:space="0" w:color="auto"/>
                    <w:left w:val="none" w:sz="0" w:space="0" w:color="auto"/>
                    <w:bottom w:val="none" w:sz="0" w:space="0" w:color="auto"/>
                    <w:right w:val="none" w:sz="0" w:space="0" w:color="auto"/>
                  </w:divBdr>
                  <w:divsChild>
                    <w:div w:id="1270620592">
                      <w:marLeft w:val="0"/>
                      <w:marRight w:val="0"/>
                      <w:marTop w:val="0"/>
                      <w:marBottom w:val="0"/>
                      <w:divBdr>
                        <w:top w:val="none" w:sz="0" w:space="0" w:color="auto"/>
                        <w:left w:val="none" w:sz="0" w:space="0" w:color="auto"/>
                        <w:bottom w:val="none" w:sz="0" w:space="0" w:color="auto"/>
                        <w:right w:val="none" w:sz="0" w:space="0" w:color="auto"/>
                      </w:divBdr>
                      <w:divsChild>
                        <w:div w:id="1813791223">
                          <w:marLeft w:val="0"/>
                          <w:marRight w:val="0"/>
                          <w:marTop w:val="0"/>
                          <w:marBottom w:val="0"/>
                          <w:divBdr>
                            <w:top w:val="none" w:sz="0" w:space="0" w:color="auto"/>
                            <w:left w:val="none" w:sz="0" w:space="0" w:color="auto"/>
                            <w:bottom w:val="none" w:sz="0" w:space="0" w:color="auto"/>
                            <w:right w:val="none" w:sz="0" w:space="0" w:color="auto"/>
                          </w:divBdr>
                          <w:divsChild>
                            <w:div w:id="161893067">
                              <w:marLeft w:val="0"/>
                              <w:marRight w:val="0"/>
                              <w:marTop w:val="0"/>
                              <w:marBottom w:val="0"/>
                              <w:divBdr>
                                <w:top w:val="none" w:sz="0" w:space="0" w:color="auto"/>
                                <w:left w:val="none" w:sz="0" w:space="0" w:color="auto"/>
                                <w:bottom w:val="none" w:sz="0" w:space="0" w:color="auto"/>
                                <w:right w:val="none" w:sz="0" w:space="0" w:color="auto"/>
                              </w:divBdr>
                              <w:divsChild>
                                <w:div w:id="605888688">
                                  <w:marLeft w:val="0"/>
                                  <w:marRight w:val="0"/>
                                  <w:marTop w:val="0"/>
                                  <w:marBottom w:val="0"/>
                                  <w:divBdr>
                                    <w:top w:val="none" w:sz="0" w:space="0" w:color="auto"/>
                                    <w:left w:val="none" w:sz="0" w:space="0" w:color="auto"/>
                                    <w:bottom w:val="none" w:sz="0" w:space="0" w:color="auto"/>
                                    <w:right w:val="none" w:sz="0" w:space="0" w:color="auto"/>
                                  </w:divBdr>
                                  <w:divsChild>
                                    <w:div w:id="2010719145">
                                      <w:marLeft w:val="0"/>
                                      <w:marRight w:val="0"/>
                                      <w:marTop w:val="0"/>
                                      <w:marBottom w:val="0"/>
                                      <w:divBdr>
                                        <w:top w:val="none" w:sz="0" w:space="0" w:color="auto"/>
                                        <w:left w:val="none" w:sz="0" w:space="0" w:color="auto"/>
                                        <w:bottom w:val="none" w:sz="0" w:space="0" w:color="auto"/>
                                        <w:right w:val="none" w:sz="0" w:space="0" w:color="auto"/>
                                      </w:divBdr>
                                      <w:divsChild>
                                        <w:div w:id="160118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6350359">
          <w:marLeft w:val="0"/>
          <w:marRight w:val="0"/>
          <w:marTop w:val="0"/>
          <w:marBottom w:val="0"/>
          <w:divBdr>
            <w:top w:val="none" w:sz="0" w:space="0" w:color="auto"/>
            <w:left w:val="none" w:sz="0" w:space="0" w:color="auto"/>
            <w:bottom w:val="none" w:sz="0" w:space="0" w:color="auto"/>
            <w:right w:val="none" w:sz="0" w:space="0" w:color="auto"/>
          </w:divBdr>
          <w:divsChild>
            <w:div w:id="1295482346">
              <w:marLeft w:val="0"/>
              <w:marRight w:val="0"/>
              <w:marTop w:val="0"/>
              <w:marBottom w:val="0"/>
              <w:divBdr>
                <w:top w:val="none" w:sz="0" w:space="0" w:color="auto"/>
                <w:left w:val="none" w:sz="0" w:space="0" w:color="auto"/>
                <w:bottom w:val="none" w:sz="0" w:space="0" w:color="auto"/>
                <w:right w:val="none" w:sz="0" w:space="0" w:color="auto"/>
              </w:divBdr>
              <w:divsChild>
                <w:div w:id="241333995">
                  <w:marLeft w:val="0"/>
                  <w:marRight w:val="0"/>
                  <w:marTop w:val="0"/>
                  <w:marBottom w:val="0"/>
                  <w:divBdr>
                    <w:top w:val="none" w:sz="0" w:space="0" w:color="auto"/>
                    <w:left w:val="none" w:sz="0" w:space="0" w:color="auto"/>
                    <w:bottom w:val="none" w:sz="0" w:space="0" w:color="auto"/>
                    <w:right w:val="none" w:sz="0" w:space="0" w:color="auto"/>
                  </w:divBdr>
                  <w:divsChild>
                    <w:div w:id="404036090">
                      <w:marLeft w:val="0"/>
                      <w:marRight w:val="0"/>
                      <w:marTop w:val="0"/>
                      <w:marBottom w:val="0"/>
                      <w:divBdr>
                        <w:top w:val="none" w:sz="0" w:space="0" w:color="auto"/>
                        <w:left w:val="none" w:sz="0" w:space="0" w:color="auto"/>
                        <w:bottom w:val="none" w:sz="0" w:space="0" w:color="auto"/>
                        <w:right w:val="none" w:sz="0" w:space="0" w:color="auto"/>
                      </w:divBdr>
                      <w:divsChild>
                        <w:div w:id="382558549">
                          <w:marLeft w:val="0"/>
                          <w:marRight w:val="0"/>
                          <w:marTop w:val="0"/>
                          <w:marBottom w:val="0"/>
                          <w:divBdr>
                            <w:top w:val="none" w:sz="0" w:space="0" w:color="auto"/>
                            <w:left w:val="none" w:sz="0" w:space="0" w:color="auto"/>
                            <w:bottom w:val="none" w:sz="0" w:space="0" w:color="auto"/>
                            <w:right w:val="none" w:sz="0" w:space="0" w:color="auto"/>
                          </w:divBdr>
                          <w:divsChild>
                            <w:div w:id="516189002">
                              <w:marLeft w:val="0"/>
                              <w:marRight w:val="0"/>
                              <w:marTop w:val="0"/>
                              <w:marBottom w:val="0"/>
                              <w:divBdr>
                                <w:top w:val="none" w:sz="0" w:space="0" w:color="auto"/>
                                <w:left w:val="none" w:sz="0" w:space="0" w:color="auto"/>
                                <w:bottom w:val="none" w:sz="0" w:space="0" w:color="auto"/>
                                <w:right w:val="none" w:sz="0" w:space="0" w:color="auto"/>
                              </w:divBdr>
                              <w:divsChild>
                                <w:div w:id="1497845873">
                                  <w:marLeft w:val="0"/>
                                  <w:marRight w:val="0"/>
                                  <w:marTop w:val="0"/>
                                  <w:marBottom w:val="0"/>
                                  <w:divBdr>
                                    <w:top w:val="none" w:sz="0" w:space="0" w:color="auto"/>
                                    <w:left w:val="none" w:sz="0" w:space="0" w:color="auto"/>
                                    <w:bottom w:val="none" w:sz="0" w:space="0" w:color="auto"/>
                                    <w:right w:val="none" w:sz="0" w:space="0" w:color="auto"/>
                                  </w:divBdr>
                                  <w:divsChild>
                                    <w:div w:id="1307130363">
                                      <w:marLeft w:val="0"/>
                                      <w:marRight w:val="0"/>
                                      <w:marTop w:val="0"/>
                                      <w:marBottom w:val="0"/>
                                      <w:divBdr>
                                        <w:top w:val="none" w:sz="0" w:space="0" w:color="auto"/>
                                        <w:left w:val="none" w:sz="0" w:space="0" w:color="auto"/>
                                        <w:bottom w:val="none" w:sz="0" w:space="0" w:color="auto"/>
                                        <w:right w:val="none" w:sz="0" w:space="0" w:color="auto"/>
                                      </w:divBdr>
                                      <w:divsChild>
                                        <w:div w:id="2080057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3565167">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64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976111">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788CA-1749-43BF-877A-4357683A1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2025-04-26T01:22:00Z</dcterms:created>
  <dcterms:modified xsi:type="dcterms:W3CDTF">2026-08-17T22:48:00Z</dcterms:modified>
</cp:coreProperties>
</file>