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E57" w:rsidRDefault="006E6E57" w:rsidP="006E6E57">
      <w:pPr>
        <w:bidi/>
        <w:spacing w:after="0" w:line="360" w:lineRule="auto"/>
        <w:jc w:val="center"/>
        <w:rPr>
          <w:rFonts w:ascii="Segoe UI" w:hAnsi="Segoe UI" w:cs="Segoe UI" w:hint="cs"/>
          <w:color w:val="000000"/>
          <w:sz w:val="21"/>
          <w:szCs w:val="21"/>
          <w:shd w:val="clear" w:color="auto" w:fill="FFFFFF"/>
          <w:rtl/>
        </w:rPr>
      </w:pPr>
      <w:bookmarkStart w:id="0" w:name="_GoBack"/>
      <w:r>
        <w:rPr>
          <w:noProof/>
          <w:lang w:val="en-US"/>
        </w:rPr>
        <w:drawing>
          <wp:inline distT="0" distB="0" distL="0" distR="0" wp14:anchorId="410E3635" wp14:editId="612BAD64">
            <wp:extent cx="4040135" cy="409001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1436" cy="409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E6E57" w:rsidRDefault="006E6E57" w:rsidP="006E6E57">
      <w:pPr>
        <w:spacing w:after="0" w:line="360" w:lineRule="auto"/>
        <w:jc w:val="center"/>
        <w:rPr>
          <w:rFonts w:ascii="Segoe UI" w:hAnsi="Segoe UI" w:cs="Segoe UI" w:hint="cs"/>
          <w:color w:val="000000"/>
          <w:sz w:val="21"/>
          <w:szCs w:val="21"/>
          <w:shd w:val="clear" w:color="auto" w:fill="FFFFFF"/>
          <w:rtl/>
        </w:rPr>
      </w:pPr>
      <w:hyperlink r:id="rId10" w:history="1">
        <w:r w:rsidRPr="00393EC5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https://www.instagram.com/p/DEK-fflyoce</w:t>
        </w:r>
        <w:r w:rsidRPr="00393EC5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  <w:rtl/>
          </w:rPr>
          <w:t>/</w:t>
        </w:r>
      </w:hyperlink>
    </w:p>
    <w:p w:rsidR="006E6E57" w:rsidRDefault="006E6E57" w:rsidP="006E6E57">
      <w:pPr>
        <w:spacing w:after="0" w:line="360" w:lineRule="auto"/>
        <w:jc w:val="center"/>
        <w:rPr>
          <w:rFonts w:ascii="Segoe UI" w:hAnsi="Segoe UI" w:cs="Segoe UI" w:hint="cs"/>
          <w:color w:val="000000"/>
          <w:sz w:val="21"/>
          <w:szCs w:val="21"/>
          <w:shd w:val="clear" w:color="auto" w:fill="FFFFFF"/>
          <w:rtl/>
        </w:rPr>
      </w:pPr>
    </w:p>
    <w:p w:rsidR="006E6E57" w:rsidRDefault="006E6E57" w:rsidP="006E6E57">
      <w:pPr>
        <w:bidi/>
        <w:spacing w:after="0" w:line="360" w:lineRule="auto"/>
        <w:ind w:firstLine="720"/>
        <w:rPr>
          <w:rFonts w:ascii="Segoe UI" w:hAnsi="Segoe UI" w:cs="Segoe UI" w:hint="cs"/>
          <w:color w:val="000000"/>
          <w:sz w:val="21"/>
          <w:szCs w:val="21"/>
          <w:rtl/>
        </w:rPr>
      </w:pPr>
      <w:r>
        <w:rPr>
          <w:rFonts w:ascii="Segoe UI" w:hAnsi="Segoe UI" w:cs="Segoe UI" w:hint="cs"/>
          <w:color w:val="000000"/>
          <w:sz w:val="21"/>
          <w:szCs w:val="21"/>
          <w:shd w:val="clear" w:color="auto" w:fill="FFFFFF"/>
          <w:rtl/>
        </w:rPr>
        <w:t>ن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قد ادبی رضا براهنی و نقد اسماعیل نوری علا در دهه چهل ایران از جهات مختلفی با یکدیگر تفاوت دارند. این تفاوت‌ها بیشتر در روش‌شناسی، مواضع ایدئولوژیک و دیدگاه‌های آن‌ها نسبت به فرهنگ، جامعه و ادبیات ایران قابل مشاهده است. در این یادداشت می‌توان به چند تفاوت اساسی اشاره کرد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: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 w:rsidRPr="006E6E57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  <w:rtl/>
        </w:rPr>
        <w:t>موضع ایدئولوژیک و سیاسی</w:t>
      </w:r>
      <w:r>
        <w:rPr>
          <w:rFonts w:ascii="Segoe UI" w:hAnsi="Segoe UI" w:cs="Segoe UI"/>
          <w:color w:val="000000"/>
          <w:sz w:val="21"/>
          <w:szCs w:val="21"/>
        </w:rPr>
        <w:br/>
      </w:r>
      <w:hyperlink r:id="rId11" w:history="1">
        <w:r>
          <w:rPr>
            <w:rStyle w:val="Hyperlink"/>
            <w:rFonts w:ascii="Segoe UI" w:hAnsi="Segoe UI" w:cs="Segoe UI" w:hint="cs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ab/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رضا_براهنی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 xml:space="preserve">در دهه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  <w:lang w:bidi="fa-IR"/>
        </w:rPr>
        <w:t>۴۰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 xml:space="preserve"> به شدت تحت تاثیر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2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مارکسیسم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و جریان‌های چپ‌گرا بود. او نقدهای خود را غالباً از زاویه‌ای ایدئولوژیک و با هدف تغییرات اجتماعی و سیاسی می‌نوشت. او به نقد آثار ادبی با تاکید بر شرایط اجتماعی و طبقاتی می‌پرداخت و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3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نقد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او معمولاً نگاهی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4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مارکسیستی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به روابط اجتماعی و اقتصادی داشت. در نقدهای براهنی، مسائل ایدئولوژیک جایگاه برجسته‌ای داشت و او با دیدگاه‌های چپ‌گرایانه خود به تحلیل آثار ادبی می‌پرداخت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 w:hint="cs"/>
          <w:color w:val="000000"/>
          <w:sz w:val="21"/>
          <w:szCs w:val="21"/>
          <w:rtl/>
        </w:rPr>
        <w:tab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اما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5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اسماعیل_نوری_علا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برخلاف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6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براهنی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، نسبت به نقد ایدئولوژیک به طور مستقیم بی‌ اعتنا بود. او بیشتر به جنبه‌های زیبایی‌شناسی و تکنیکی آثار ادبی توجه می‌کرد و کمتر به سیاست و ایدئولوژی‌های خاصی گرایش ذهنی داشت. نوری علا بیشتر به فلسفه‌های نقد ادبی و ساختارگرایانه مانند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«</w:t>
      </w:r>
      <w:hyperlink r:id="rId17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فرمالیسم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»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 xml:space="preserve">نزدیک بود و به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lastRenderedPageBreak/>
        <w:t>جنبه‌های هنری و فرم آثار ادبی توجه می‌کرد. او کمتر درگیر مباحث سیاسی و ایدئولوژیک می‌شد و بیشتر به تحلیل عناصر درونی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8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متن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می‌پرداخت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 w:rsidRPr="006E6E57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  <w:rtl/>
        </w:rPr>
        <w:t>دو رویکرد</w:t>
      </w:r>
      <w:r w:rsidRPr="006E6E57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</w:rPr>
        <w:t> </w:t>
      </w:r>
      <w:hyperlink r:id="rId19" w:history="1">
        <w:r w:rsidRPr="006E6E57">
          <w:rPr>
            <w:rStyle w:val="Hyperlink"/>
            <w:rFonts w:ascii="Segoe UI" w:hAnsi="Segoe UI" w:cs="Segoe UI"/>
            <w:b/>
            <w:bCs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 w:rsidRPr="006E6E57">
          <w:rPr>
            <w:rStyle w:val="Hyperlink"/>
            <w:rFonts w:ascii="Segoe UI" w:hAnsi="Segoe UI" w:cs="Segoe UI"/>
            <w:b/>
            <w:bCs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نقد</w:t>
        </w:r>
      </w:hyperlink>
      <w:r w:rsidRPr="006E6E57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</w:rPr>
        <w:t> </w:t>
      </w:r>
      <w:r w:rsidRPr="006E6E57">
        <w:rPr>
          <w:rFonts w:ascii="Segoe UI" w:hAnsi="Segoe UI" w:cs="Segoe UI"/>
          <w:b/>
          <w:bCs/>
          <w:color w:val="000000"/>
          <w:sz w:val="21"/>
          <w:szCs w:val="21"/>
          <w:shd w:val="clear" w:color="auto" w:fill="FFFFFF"/>
          <w:rtl/>
        </w:rPr>
        <w:t>ادبی</w:t>
      </w:r>
    </w:p>
    <w:p w:rsidR="00DE09E7" w:rsidRDefault="006E6E57" w:rsidP="006E6E57">
      <w:pPr>
        <w:bidi/>
        <w:spacing w:after="0" w:line="360" w:lineRule="auto"/>
        <w:ind w:firstLine="720"/>
        <w:rPr>
          <w:rFonts w:ascii="Segoe UI" w:hAnsi="Segoe UI" w:cs="Segoe UI" w:hint="cs"/>
          <w:color w:val="000000"/>
          <w:sz w:val="21"/>
          <w:szCs w:val="21"/>
          <w:shd w:val="clear" w:color="auto" w:fill="FFFFFF"/>
          <w:rtl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رضا براهنی غالبا از یک زاویه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20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اجتماعی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و تاریخی به نقد ادبی می‌پرداخت. او معتقد بود که آثار ادبی نمی‌توانند از وضعیت اجتماعی و تاریخی خود جدا باشند و برای درک یک اثر، باید آن را در بستر شرایط اجتماعی و سیاسی آن زمان بررسی کرد. براهنی به ویژه در آثار خود از نظریات مارکسیستی برای تحلیل روابط طبقاتی و ایدئولوژیکی در ادبیات استفاده می‌کرد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 w:hint="cs"/>
          <w:color w:val="000000"/>
          <w:sz w:val="21"/>
          <w:szCs w:val="21"/>
          <w:rtl/>
        </w:rPr>
        <w:tab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نقد نوری علا بیشتر بر جنبه‌های فرم و ساختار اثر متمرکز بود. او به تحلیل زبان، سبک و ساختار درونی آثار ادبی توجه داشت و بیشتر به جنبه‌های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21" w:history="1"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#</w:t>
        </w:r>
        <w:r>
          <w:rPr>
            <w:rStyle w:val="Hyperlink"/>
            <w:rFonts w:ascii="Segoe UI" w:hAnsi="Segoe UI" w:cs="Segoe UI"/>
            <w:color w:val="00376B"/>
            <w:sz w:val="21"/>
            <w:szCs w:val="21"/>
            <w:u w:val="none"/>
            <w:bdr w:val="none" w:sz="0" w:space="0" w:color="auto" w:frame="1"/>
            <w:shd w:val="clear" w:color="auto" w:fill="FFFFFF"/>
            <w:rtl/>
          </w:rPr>
          <w:t>زیبایی‌شناسانه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و هنری آثار اهمیت می‌داد. او از نظر فکری بیشتر به نقدهای سنتی و مدرن غربی مانند نقد فرمالیستی و ساختارگرایانه نزدیک بود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:rsidR="006E6E57" w:rsidRDefault="006E6E57" w:rsidP="006E6E57">
      <w:pPr>
        <w:bidi/>
        <w:spacing w:after="0" w:line="360" w:lineRule="auto"/>
        <w:rPr>
          <w:rFonts w:ascii="Segoe UI" w:hAnsi="Segoe UI" w:cs="Segoe UI" w:hint="cs"/>
          <w:color w:val="000000"/>
          <w:sz w:val="21"/>
          <w:szCs w:val="21"/>
          <w:shd w:val="clear" w:color="auto" w:fill="FFFFFF"/>
          <w:rtl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یک رضا براهنی در دهه 40 نسبت به بسیاری از منتقدان دیگر در ایران در زمینه تحلیل‌های اجتماعی و سیاسی آثار ادبی پیشروتر بود. او به‌ویژه با تأکید بر مارکسیسم و هنر متعهد، توجه ویژه‌ای به نقش اجتماعی و سیاسی ادبیات داشت. براهنی در آثار خود تلاش می‌کرد نشان دهد که ادبیات باید به مسائل اجتماعی و سیاسی زمانه بپردازد و نقش تغییر اجتماعی را ایفا کند. اسماعیل نوری علا به‌ویژه در دهه چهل به نقد‌های زیبایی‌شناختی و فرم‌گرایانه توجه داشت و با تأثیر از نقدهای مدرنیستی و ادبیات غربی، روش‌های تحلیلی جدیدتری را در نقد آثار ادبی فارسی وارد کرد. نقد نوری علا بیشتر بر تحلیل‌های فرم، تکنیک‌های نوشتاری، و جنبه‌های هنری آثار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</w:p>
    <w:p w:rsidR="006E6E57" w:rsidRDefault="006E6E57" w:rsidP="006E6E57">
      <w:pPr>
        <w:shd w:val="clear" w:color="auto" w:fill="FFFFFF"/>
        <w:bidi/>
        <w:spacing w:after="0" w:line="360" w:lineRule="auto"/>
        <w:rPr>
          <w:rFonts w:ascii="Segoe UI" w:hAnsi="Segoe UI" w:cs="Segoe UI" w:hint="cs"/>
          <w:b/>
          <w:bCs/>
          <w:color w:val="000000"/>
          <w:sz w:val="21"/>
          <w:szCs w:val="21"/>
          <w:rtl/>
          <w:lang w:val="en-US"/>
        </w:rPr>
      </w:pPr>
    </w:p>
    <w:p w:rsidR="006E6E57" w:rsidRDefault="006E6E57" w:rsidP="006E6E57">
      <w:pPr>
        <w:shd w:val="clear" w:color="auto" w:fill="FFFFFF"/>
        <w:bidi/>
        <w:spacing w:after="0" w:line="360" w:lineRule="auto"/>
        <w:rPr>
          <w:rFonts w:ascii="Segoe UI" w:hAnsi="Segoe UI" w:cs="Segoe UI" w:hint="cs"/>
          <w:color w:val="000000"/>
          <w:sz w:val="21"/>
          <w:szCs w:val="21"/>
          <w:rtl/>
          <w:lang w:val="en-US"/>
        </w:rPr>
      </w:pPr>
      <w:r w:rsidRPr="006E6E57">
        <w:rPr>
          <w:rFonts w:ascii="Segoe UI" w:hAnsi="Segoe UI" w:cs="Segoe UI"/>
          <w:b/>
          <w:bCs/>
          <w:color w:val="000000"/>
          <w:sz w:val="21"/>
          <w:szCs w:val="21"/>
          <w:rtl/>
          <w:lang w:val="en-US"/>
        </w:rPr>
        <w:t>چرا نوری علا از برخی جهات جلوتر بود؟</w:t>
      </w:r>
    </w:p>
    <w:p w:rsidR="006E6E57" w:rsidRDefault="006E6E57" w:rsidP="006E6E57">
      <w:pPr>
        <w:shd w:val="clear" w:color="auto" w:fill="FFFFFF"/>
        <w:bidi/>
        <w:spacing w:after="0" w:line="360" w:lineRule="auto"/>
        <w:ind w:firstLine="720"/>
        <w:rPr>
          <w:rFonts w:ascii="Segoe UI" w:hAnsi="Segoe UI" w:cs="Segoe UI" w:hint="cs"/>
          <w:color w:val="000000"/>
          <w:sz w:val="21"/>
          <w:szCs w:val="21"/>
          <w:rtl/>
          <w:lang w:val="en-US"/>
        </w:rPr>
      </w:pPr>
      <w:r w:rsidRPr="006E6E57">
        <w:rPr>
          <w:rFonts w:ascii="Segoe UI" w:hAnsi="Segoe UI" w:cs="Segoe UI"/>
          <w:color w:val="000000"/>
          <w:sz w:val="21"/>
          <w:szCs w:val="21"/>
          <w:lang w:val="en-US"/>
        </w:rPr>
        <w:t xml:space="preserve"> </w:t>
      </w:r>
      <w:r w:rsidRPr="006E6E57">
        <w:rPr>
          <w:rFonts w:ascii="Segoe UI" w:hAnsi="Segoe UI" w:cs="Segoe UI"/>
          <w:color w:val="000000"/>
          <w:sz w:val="21"/>
          <w:szCs w:val="21"/>
          <w:rtl/>
          <w:lang w:val="en-US"/>
        </w:rPr>
        <w:t>چون تأکیدش بر فرم و زیبایی‌شناسی ادبی بود در حالی که نقدهای بسیاری در ایران بیشتر به محتوای اجتماعی و سیاسی آثار می‌پرداختند، نوری علا به جنبه‌های زیبایی‌شناختی و هنری توجه می‌کرد که به نوعی در آن زمان در ادبیات ایران کمتر مورد توجه قرار می‌گرفت</w:t>
      </w:r>
      <w:r w:rsidRPr="006E6E57">
        <w:rPr>
          <w:rFonts w:ascii="Segoe UI" w:hAnsi="Segoe UI" w:cs="Segoe UI"/>
          <w:color w:val="000000"/>
          <w:sz w:val="21"/>
          <w:szCs w:val="21"/>
          <w:lang w:val="en-US"/>
        </w:rPr>
        <w:t>.</w:t>
      </w:r>
    </w:p>
    <w:p w:rsidR="006E6E57" w:rsidRPr="006E6E57" w:rsidRDefault="006E6E57" w:rsidP="006E6E57">
      <w:pPr>
        <w:shd w:val="clear" w:color="auto" w:fill="FFFFFF"/>
        <w:bidi/>
        <w:spacing w:after="0" w:line="360" w:lineRule="auto"/>
        <w:ind w:firstLine="720"/>
        <w:rPr>
          <w:rFonts w:ascii="Segoe UI" w:hAnsi="Segoe UI" w:cs="Segoe UI"/>
          <w:color w:val="000000"/>
          <w:sz w:val="21"/>
          <w:szCs w:val="21"/>
          <w:lang w:val="en-US"/>
        </w:rPr>
      </w:pPr>
      <w:r w:rsidRPr="006E6E57">
        <w:rPr>
          <w:rFonts w:ascii="Segoe UI" w:hAnsi="Segoe UI" w:cs="Segoe UI"/>
          <w:color w:val="000000"/>
          <w:sz w:val="21"/>
          <w:szCs w:val="21"/>
          <w:rtl/>
          <w:lang w:val="en-US"/>
        </w:rPr>
        <w:t>تأثیرپذیری از مدرنیسم غربی نوری علا به سبک‌ها و روش‌های نوین غربی توجه داشت و به نقدهای علمی و آکادمیک نزدیک‌تر بود. این رویکرد در زمانی که نقد ادبی ایران بیشتر متأثر از جریان‌های سنتی و ایدئولوژیک بود، می‌توانست به‌عنوان یک گام پیشرفته تلقی شود</w:t>
      </w:r>
      <w:r w:rsidRPr="006E6E57">
        <w:rPr>
          <w:rFonts w:ascii="Segoe UI" w:hAnsi="Segoe UI" w:cs="Segoe UI"/>
          <w:color w:val="000000"/>
          <w:sz w:val="21"/>
          <w:szCs w:val="21"/>
          <w:lang w:val="en-US"/>
        </w:rPr>
        <w:t>.</w:t>
      </w:r>
    </w:p>
    <w:p w:rsidR="006E6E57" w:rsidRDefault="006E6E57" w:rsidP="006E6E57">
      <w:pPr>
        <w:bidi/>
        <w:spacing w:after="0" w:line="360" w:lineRule="auto"/>
        <w:rPr>
          <w:rFonts w:hint="cs"/>
          <w:rtl/>
        </w:rPr>
      </w:pPr>
    </w:p>
    <w:p w:rsidR="006E6E57" w:rsidRDefault="006E6E57" w:rsidP="006E6E57">
      <w:pPr>
        <w:shd w:val="clear" w:color="auto" w:fill="FFFFFF"/>
        <w:bidi/>
        <w:spacing w:after="0" w:line="360" w:lineRule="auto"/>
        <w:rPr>
          <w:rFonts w:ascii="Segoe UI" w:hAnsi="Segoe UI" w:cs="Segoe UI" w:hint="cs"/>
          <w:color w:val="000000"/>
          <w:sz w:val="21"/>
          <w:szCs w:val="21"/>
          <w:rtl/>
          <w:lang w:val="en-US"/>
        </w:rPr>
      </w:pPr>
      <w:r w:rsidRPr="006E6E57">
        <w:rPr>
          <w:rFonts w:ascii="Segoe UI" w:hAnsi="Segoe UI" w:cs="Segoe UI"/>
          <w:b/>
          <w:bCs/>
          <w:color w:val="000000"/>
          <w:sz w:val="21"/>
          <w:szCs w:val="21"/>
          <w:rtl/>
          <w:lang w:val="en-US"/>
        </w:rPr>
        <w:t>چرا براهنی از برخی جهات جلوتر بود؟</w:t>
      </w:r>
    </w:p>
    <w:p w:rsidR="006E6E57" w:rsidRDefault="006E6E57" w:rsidP="006E6E57">
      <w:pPr>
        <w:shd w:val="clear" w:color="auto" w:fill="FFFFFF"/>
        <w:bidi/>
        <w:spacing w:after="0" w:line="360" w:lineRule="auto"/>
        <w:ind w:firstLine="720"/>
        <w:rPr>
          <w:rFonts w:ascii="Segoe UI" w:hAnsi="Segoe UI" w:cs="Segoe UI" w:hint="cs"/>
          <w:color w:val="000000"/>
          <w:sz w:val="21"/>
          <w:szCs w:val="21"/>
          <w:rtl/>
          <w:lang w:val="en-US" w:bidi="fa-IR"/>
        </w:rPr>
      </w:pPr>
      <w:r w:rsidRPr="006E6E57">
        <w:rPr>
          <w:rFonts w:ascii="Segoe UI" w:hAnsi="Segoe UI" w:cs="Segoe UI"/>
          <w:color w:val="000000"/>
          <w:sz w:val="21"/>
          <w:szCs w:val="21"/>
          <w:rtl/>
          <w:lang w:val="en-US"/>
        </w:rPr>
        <w:t>او بر رویکرد نقد اجتماعی و سیاسی در مواجهه با آثار ادبی تاکید داشت. براهنی پیشگام نقدهایی بود که ادبیات را صرفاً یک ابزار هنری نمی‌دانست، بلکه آن را ابزاری برای تغییرات اجتماعی و سیاسی می‌دید. این نگرش در دهه چهل که ایران در مرحله‌ای از تحولات اجتماعی و سیاسی بود، بسیار به‌موقع و پیشرفته به نظر می‌رسید</w:t>
      </w:r>
      <w:r w:rsidRPr="006E6E57">
        <w:rPr>
          <w:rFonts w:ascii="Segoe UI" w:hAnsi="Segoe UI" w:cs="Segoe UI"/>
          <w:color w:val="000000"/>
          <w:sz w:val="21"/>
          <w:szCs w:val="21"/>
          <w:lang w:val="en-US"/>
        </w:rPr>
        <w:t>.</w:t>
      </w:r>
      <w:r w:rsidRPr="006E6E57">
        <w:rPr>
          <w:rFonts w:ascii="Segoe UI" w:hAnsi="Segoe UI" w:cs="Segoe UI"/>
          <w:color w:val="000000"/>
          <w:sz w:val="21"/>
          <w:szCs w:val="21"/>
          <w:lang w:val="en-US"/>
        </w:rPr>
        <w:br/>
        <w:t xml:space="preserve">   </w:t>
      </w:r>
      <w:r w:rsidRPr="006E6E57">
        <w:rPr>
          <w:rFonts w:ascii="Segoe UI" w:hAnsi="Segoe UI" w:cs="Segoe UI"/>
          <w:color w:val="000000"/>
          <w:sz w:val="21"/>
          <w:szCs w:val="21"/>
          <w:rtl/>
          <w:lang w:val="en-US"/>
        </w:rPr>
        <w:t xml:space="preserve">مورد دیگر آینده‌نگری در هنر متعهد بود. براهنی به نوعی پیش‌بینی کرد که ادبیات نه تنها باید به تحولات </w:t>
      </w:r>
      <w:r w:rsidRPr="006E6E57">
        <w:rPr>
          <w:rFonts w:ascii="Segoe UI" w:hAnsi="Segoe UI" w:cs="Segoe UI"/>
          <w:color w:val="000000"/>
          <w:sz w:val="21"/>
          <w:szCs w:val="21"/>
          <w:rtl/>
          <w:lang w:val="en-US"/>
        </w:rPr>
        <w:lastRenderedPageBreak/>
        <w:t>اجتماعی واکنش نشان دهد، بلکه باید در تغییرات آن مؤثر باشد. این نگرش در ادامه روند تاریخ ادبیات جهان، مخصوصاً در نقدهای چپ‌گرا و مارکسیستی در دهه‌های بعدی، بیشتر برجسته شد</w:t>
      </w:r>
      <w:r w:rsidRPr="006E6E57">
        <w:rPr>
          <w:rFonts w:ascii="Segoe UI" w:hAnsi="Segoe UI" w:cs="Segoe UI"/>
          <w:color w:val="000000"/>
          <w:sz w:val="21"/>
          <w:szCs w:val="21"/>
          <w:lang w:val="en-US"/>
        </w:rPr>
        <w:t>.</w:t>
      </w:r>
    </w:p>
    <w:p w:rsidR="006E6E57" w:rsidRDefault="006E6E57" w:rsidP="006E6E57">
      <w:pPr>
        <w:shd w:val="clear" w:color="auto" w:fill="FFFFFF"/>
        <w:bidi/>
        <w:spacing w:after="0" w:line="360" w:lineRule="auto"/>
        <w:ind w:firstLine="720"/>
        <w:rPr>
          <w:rFonts w:ascii="Segoe UI" w:hAnsi="Segoe UI" w:cs="Segoe UI" w:hint="cs"/>
          <w:color w:val="000000"/>
          <w:sz w:val="21"/>
          <w:szCs w:val="21"/>
          <w:rtl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در زمینه‌های اجتماعی و سیاسی تحلیل آثار ادبی بدانیم رضا براهنی بدون شک پیشروترین از سایر منتقدان ادبی بود. نقدهای او در دهه چهل به‌طور خاص نسبت به تحولات سیاسی و اجتماعی زمانه خود پاسخگو بود و از این نظر، او یک گام جلوتر از بسیاری از منتقدان دیگر قرار داشت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:rsidR="006E6E57" w:rsidRDefault="006E6E57" w:rsidP="006E6E57">
      <w:pPr>
        <w:shd w:val="clear" w:color="auto" w:fill="FFFFFF"/>
        <w:bidi/>
        <w:spacing w:after="0" w:line="360" w:lineRule="auto"/>
        <w:ind w:firstLine="720"/>
        <w:rPr>
          <w:rFonts w:ascii="Segoe UI" w:hAnsi="Segoe UI" w:cs="Segoe UI" w:hint="cs"/>
          <w:color w:val="000000"/>
          <w:sz w:val="21"/>
          <w:szCs w:val="21"/>
          <w:rtl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اما اگر معیار را بیشتر به سمت پیشرفت در زمینه‌های فرم، تکنیک‌های نوین و تأثیر پذیرفته از نقدهای غربی ببریم، اسماعیل نوری علا پیشروتر از سایر منتقدان ادبی به نظر می رسد، زیرا او در نقد آثار ادبی بیشتر به جنبه‌های هنری و زیبایی‌شناختی و مدرنیسم توجه داشت که در آن زمان در ایران کمتر مورد توجه قرار می‌گرفت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:rsidR="006E6E57" w:rsidRPr="006E6E57" w:rsidRDefault="006E6E57" w:rsidP="006E6E57">
      <w:pPr>
        <w:shd w:val="clear" w:color="auto" w:fill="FFFFFF"/>
        <w:bidi/>
        <w:spacing w:after="0" w:line="360" w:lineRule="auto"/>
        <w:ind w:firstLine="720"/>
        <w:rPr>
          <w:rFonts w:ascii="Segoe UI" w:hAnsi="Segoe UI" w:cs="Segoe UI" w:hint="cs"/>
          <w:color w:val="000000"/>
          <w:sz w:val="21"/>
          <w:szCs w:val="21"/>
          <w:rtl/>
          <w:lang w:val="en-US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  <w:rtl/>
        </w:rPr>
        <w:t>باید این را افزود که هر دو شخصیت در حوزه‌های خاص خود پیشرو بودند، اما از آنجا که ایران در دهه چهل در مرحله‌ای از تحولات اجتماعی و سیاسی قرار داشت، به نظر می‌رسد رضا براهنی از نظر زمانه خود در زمینه نقد اجتماعی آثار جلوتر بوده است و دیگر سو در نقد زیبایی شناسی و درون متنی رویکرد اسماعیل نوری علا در زمینه این رویکرد نقادانه پیشتازانه بوده است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:rsidR="006E6E57" w:rsidRPr="006E6E57" w:rsidRDefault="006E6E57" w:rsidP="006E6E57">
      <w:pPr>
        <w:bidi/>
        <w:spacing w:after="0" w:line="360" w:lineRule="auto"/>
      </w:pPr>
    </w:p>
    <w:sectPr w:rsidR="006E6E57" w:rsidRPr="006E6E57" w:rsidSect="00A42CAE">
      <w:footerReference w:type="default" r:id="rId22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B78" w:rsidRDefault="00093B78">
      <w:pPr>
        <w:spacing w:after="0" w:line="240" w:lineRule="auto"/>
      </w:pPr>
      <w:r>
        <w:separator/>
      </w:r>
    </w:p>
  </w:endnote>
  <w:endnote w:type="continuationSeparator" w:id="0">
    <w:p w:rsidR="00093B78" w:rsidRDefault="000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6E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B78" w:rsidRDefault="00093B78">
      <w:pPr>
        <w:spacing w:after="0" w:line="240" w:lineRule="auto"/>
      </w:pPr>
      <w:r>
        <w:separator/>
      </w:r>
    </w:p>
  </w:footnote>
  <w:footnote w:type="continuationSeparator" w:id="0">
    <w:p w:rsidR="00093B78" w:rsidRDefault="000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3B78"/>
    <w:rsid w:val="00096412"/>
    <w:rsid w:val="000A7A68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55B4"/>
    <w:rsid w:val="00277466"/>
    <w:rsid w:val="002A7B06"/>
    <w:rsid w:val="002D1E27"/>
    <w:rsid w:val="002F6D19"/>
    <w:rsid w:val="00305470"/>
    <w:rsid w:val="003469F2"/>
    <w:rsid w:val="003817BF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404A6"/>
    <w:rsid w:val="00550FE3"/>
    <w:rsid w:val="00556523"/>
    <w:rsid w:val="005572BE"/>
    <w:rsid w:val="005811B2"/>
    <w:rsid w:val="006056EE"/>
    <w:rsid w:val="0063590B"/>
    <w:rsid w:val="00650E4E"/>
    <w:rsid w:val="0067362A"/>
    <w:rsid w:val="00692E6D"/>
    <w:rsid w:val="006E6E57"/>
    <w:rsid w:val="0070068D"/>
    <w:rsid w:val="0074672B"/>
    <w:rsid w:val="00756FDA"/>
    <w:rsid w:val="00770BF9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B153E"/>
    <w:rsid w:val="00A02180"/>
    <w:rsid w:val="00A021EC"/>
    <w:rsid w:val="00A22278"/>
    <w:rsid w:val="00A42CAE"/>
    <w:rsid w:val="00A64FF5"/>
    <w:rsid w:val="00AD1B61"/>
    <w:rsid w:val="00B40517"/>
    <w:rsid w:val="00B5620F"/>
    <w:rsid w:val="00B657FA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DE09E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customStyle="1" w:styleId="ap3a">
    <w:name w:val="_ap3a"/>
    <w:basedOn w:val="DefaultParagraphFont"/>
    <w:rsid w:val="006E6E57"/>
  </w:style>
  <w:style w:type="character" w:styleId="FollowedHyperlink">
    <w:name w:val="FollowedHyperlink"/>
    <w:basedOn w:val="DefaultParagraphFont"/>
    <w:uiPriority w:val="99"/>
    <w:semiHidden/>
    <w:unhideWhenUsed/>
    <w:rsid w:val="006E6E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customStyle="1" w:styleId="ap3a">
    <w:name w:val="_ap3a"/>
    <w:basedOn w:val="DefaultParagraphFont"/>
    <w:rsid w:val="006E6E57"/>
  </w:style>
  <w:style w:type="character" w:styleId="FollowedHyperlink">
    <w:name w:val="FollowedHyperlink"/>
    <w:basedOn w:val="DefaultParagraphFont"/>
    <w:uiPriority w:val="99"/>
    <w:semiHidden/>
    <w:unhideWhenUsed/>
    <w:rsid w:val="006E6E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nstagram.com/explore/tags/%D9%86%D9%82%D8%AF/" TargetMode="External"/><Relationship Id="rId18" Type="http://schemas.openxmlformats.org/officeDocument/2006/relationships/hyperlink" Target="https://www.instagram.com/explore/tags/%D9%85%D8%AA%D9%86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stagram.com/explore/tags/%D8%B2%DB%8C%D8%A8%D8%A7%DB%8C%DB%8C%E2%80%8C%D8%B4%D9%86%D8%A7%D8%B3%D8%A7%D9%86%D9%87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explore/tags/%D9%85%D8%A7%D8%B1%DA%A9%D8%B3%DB%8C%D8%B3%D9%85/" TargetMode="External"/><Relationship Id="rId17" Type="http://schemas.openxmlformats.org/officeDocument/2006/relationships/hyperlink" Target="https://www.instagram.com/explore/tags/%D9%81%D8%B1%D9%85%D8%A7%D9%84%DB%8C%D8%B3%D9%8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explore/tags/%D8%A8%D8%B1%D8%A7%D9%87%D9%86%DB%8C/" TargetMode="External"/><Relationship Id="rId20" Type="http://schemas.openxmlformats.org/officeDocument/2006/relationships/hyperlink" Target="https://www.instagram.com/explore/tags/%D8%A7%D8%AC%D8%AA%D9%85%D8%A7%D8%B9%DB%8C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stagram.com/explore/tags/%D8%B1%D8%B6%D8%A7_%D8%A8%D8%B1%D8%A7%D9%87%D9%86%DB%8C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instagram.com/explore/tags/%D8%A7%D8%B3%D9%85%D8%A7%D8%B9%DB%8C%D9%84_%D9%86%D9%88%D8%B1%DB%8C_%D8%B9%D9%84%D8%A7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nstagram.com/p/DEK-fflyoce/" TargetMode="External"/><Relationship Id="rId19" Type="http://schemas.openxmlformats.org/officeDocument/2006/relationships/hyperlink" Target="https://www.instagram.com/explore/tags/%D9%86%D9%82%D8%AF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www.instagram.com/explore/tags/%D9%85%D8%A7%D8%B1%DA%A9%D8%B3%DB%8C%D8%B3%D8%AA%DB%8C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68B74-0D1B-4FA8-B162-C223B7AF5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2025-04-10T17:21:00Z</dcterms:created>
  <dcterms:modified xsi:type="dcterms:W3CDTF">2025-04-10T17:21:00Z</dcterms:modified>
</cp:coreProperties>
</file>