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1A" w:rsidRPr="0048741A" w:rsidRDefault="0048741A" w:rsidP="00E44B6D">
      <w:pPr>
        <w:keepNext/>
        <w:keepLines/>
        <w:spacing w:before="240" w:after="0"/>
        <w:ind w:right="1391"/>
        <w:outlineLvl w:val="0"/>
        <w:rPr>
          <w:rFonts w:asciiTheme="majorHAnsi" w:eastAsiaTheme="majorEastAsia" w:hAnsiTheme="majorHAnsi" w:cstheme="majorBidi"/>
          <w:b w:val="0"/>
          <w:color w:val="2E74B5" w:themeColor="accent1" w:themeShade="BF"/>
          <w:sz w:val="32"/>
          <w:szCs w:val="32"/>
        </w:rPr>
      </w:pPr>
      <w:r w:rsidRPr="0048741A">
        <w:rPr>
          <w:rFonts w:asciiTheme="majorHAnsi" w:eastAsiaTheme="majorEastAsia" w:hAnsiTheme="majorHAnsi" w:cstheme="majorBidi"/>
          <w:b w:val="0"/>
          <w:color w:val="2E74B5" w:themeColor="accent1" w:themeShade="BF"/>
          <w:sz w:val="32"/>
          <w:szCs w:val="32"/>
        </w:rPr>
        <w:t>CHAPTER 7: COGNIT</w:t>
      </w:r>
      <w:r>
        <w:rPr>
          <w:rFonts w:asciiTheme="majorHAnsi" w:eastAsiaTheme="majorEastAsia" w:hAnsiTheme="majorHAnsi" w:cstheme="majorBidi"/>
          <w:b w:val="0"/>
          <w:color w:val="2E74B5" w:themeColor="accent1" w:themeShade="BF"/>
          <w:sz w:val="32"/>
          <w:szCs w:val="32"/>
        </w:rPr>
        <w:t>IVE ASPECTS</w:t>
      </w:r>
      <w:r w:rsidR="001074C1">
        <w:rPr>
          <w:rFonts w:asciiTheme="majorHAnsi" w:eastAsiaTheme="majorEastAsia" w:hAnsiTheme="majorHAnsi" w:cstheme="majorBidi"/>
          <w:b w:val="0"/>
          <w:color w:val="2E74B5" w:themeColor="accent1" w:themeShade="BF"/>
          <w:sz w:val="32"/>
          <w:szCs w:val="32"/>
        </w:rPr>
        <w:t xml:space="preserve"> OF PERSONALITY</w:t>
      </w:r>
      <w:r w:rsidR="007E444A">
        <w:rPr>
          <w:rFonts w:ascii="Arial" w:hAnsi="Arial" w:cs="Arial"/>
          <w:bCs/>
          <w:sz w:val="23"/>
          <w:szCs w:val="23"/>
        </w:rPr>
        <w:t xml:space="preserve"> </w:t>
      </w:r>
    </w:p>
    <w:p w:rsidR="00E02BEB" w:rsidRPr="00E04AB6" w:rsidRDefault="0048741A" w:rsidP="00E44B6D">
      <w:pPr>
        <w:widowControl w:val="0"/>
        <w:autoSpaceDE w:val="0"/>
        <w:autoSpaceDN w:val="0"/>
        <w:adjustRightInd w:val="0"/>
        <w:spacing w:after="0" w:line="240" w:lineRule="auto"/>
        <w:ind w:right="1391"/>
        <w:rPr>
          <w:rFonts w:ascii="Verdana" w:hAnsi="Verdana" w:cs="Arial"/>
          <w:b w:val="0"/>
          <w:sz w:val="20"/>
          <w:szCs w:val="20"/>
        </w:rPr>
      </w:pPr>
      <w:r w:rsidRPr="00E04AB6">
        <w:rPr>
          <w:rFonts w:ascii="Verdana" w:hAnsi="Verdana" w:cs="Arial"/>
          <w:b w:val="0"/>
          <w:sz w:val="20"/>
          <w:szCs w:val="20"/>
        </w:rPr>
        <w:t xml:space="preserve">This straightforward chapter applies basic cognitive notions to personality, and thus includes </w:t>
      </w:r>
      <w:r w:rsidR="00743FE3" w:rsidRPr="00E04AB6">
        <w:rPr>
          <w:rFonts w:ascii="Verdana" w:hAnsi="Verdana" w:cs="Arial"/>
          <w:b w:val="0"/>
          <w:sz w:val="20"/>
          <w:szCs w:val="20"/>
        </w:rPr>
        <w:t xml:space="preserve">Kurt Lewin’s </w:t>
      </w:r>
      <w:r w:rsidRPr="00E04AB6">
        <w:rPr>
          <w:rFonts w:ascii="Verdana" w:hAnsi="Verdana" w:cs="Arial"/>
          <w:b w:val="0"/>
          <w:sz w:val="20"/>
          <w:szCs w:val="20"/>
        </w:rPr>
        <w:t>field theory, field dependence, schema</w:t>
      </w:r>
      <w:r w:rsidR="00743FE3" w:rsidRPr="00E04AB6">
        <w:rPr>
          <w:rFonts w:ascii="Verdana" w:hAnsi="Verdana" w:cs="Arial"/>
          <w:b w:val="0"/>
          <w:sz w:val="20"/>
          <w:szCs w:val="20"/>
        </w:rPr>
        <w:t xml:space="preserve"> theory</w:t>
      </w:r>
      <w:r w:rsidRPr="00E04AB6">
        <w:rPr>
          <w:rFonts w:ascii="Verdana" w:hAnsi="Verdana" w:cs="Arial"/>
          <w:b w:val="0"/>
          <w:sz w:val="20"/>
          <w:szCs w:val="20"/>
        </w:rPr>
        <w:t xml:space="preserve">, constructs, scripts, and attributions. The main classic theorist is George Kelly, and the modern counterparts are attributional models of helplessness (e.g., Seligman). Significant attention is given to Julian Rotter’s notions of locus of control and social learning, and self-regulation processes are discussed. </w:t>
      </w:r>
      <w:r w:rsidR="00743FE3" w:rsidRPr="00E04AB6">
        <w:rPr>
          <w:rFonts w:ascii="Verdana" w:hAnsi="Verdana" w:cs="Arial"/>
          <w:b w:val="0"/>
          <w:sz w:val="20"/>
          <w:szCs w:val="20"/>
        </w:rPr>
        <w:t xml:space="preserve">Bandura’s social-cognitive learning theory is presented in detail as a sophisticated modern theory that integrates many key cognitive and behavioral notions. </w:t>
      </w:r>
      <w:r w:rsidRPr="00E04AB6">
        <w:rPr>
          <w:rFonts w:ascii="Verdana" w:hAnsi="Verdana" w:cs="Arial"/>
          <w:b w:val="0"/>
          <w:sz w:val="20"/>
          <w:szCs w:val="20"/>
        </w:rPr>
        <w:t xml:space="preserve">The chapter ends with a brief overview of modern conceptualizations of human information processing and the similarities and differences between humans and computers in terms of thought processing and personality. Although some texts include some of these matters in a behaviorist/learning chapter, we find that many students understand this material better </w:t>
      </w:r>
      <w:r w:rsidRPr="00E04AB6">
        <w:rPr>
          <w:rFonts w:ascii="Verdana" w:hAnsi="Verdana" w:cs="Arial"/>
          <w:b w:val="0"/>
          <w:i/>
          <w:iCs/>
          <w:sz w:val="20"/>
          <w:szCs w:val="20"/>
        </w:rPr>
        <w:t xml:space="preserve">after </w:t>
      </w:r>
      <w:r w:rsidRPr="00E04AB6">
        <w:rPr>
          <w:rFonts w:ascii="Verdana" w:hAnsi="Verdana" w:cs="Arial"/>
          <w:b w:val="0"/>
          <w:sz w:val="20"/>
          <w:szCs w:val="20"/>
        </w:rPr>
        <w:t xml:space="preserve">they understand the work of Pavlov, Skinner, and Dollard and Miller. </w:t>
      </w:r>
    </w:p>
    <w:p w:rsidR="0048741A" w:rsidRPr="0048741A" w:rsidRDefault="0048741A" w:rsidP="0048741A">
      <w:pPr>
        <w:widowControl w:val="0"/>
        <w:autoSpaceDE w:val="0"/>
        <w:autoSpaceDN w:val="0"/>
        <w:adjustRightInd w:val="0"/>
        <w:spacing w:after="0" w:line="240" w:lineRule="auto"/>
        <w:jc w:val="both"/>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E44B6D">
      <w:pPr>
        <w:widowControl w:val="0"/>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E44B6D">
      <w:pPr>
        <w:widowControl w:val="0"/>
        <w:autoSpaceDE w:val="0"/>
        <w:autoSpaceDN w:val="0"/>
        <w:adjustRightInd w:val="0"/>
        <w:spacing w:after="0" w:line="240" w:lineRule="auto"/>
        <w:ind w:right="1391"/>
        <w:jc w:val="center"/>
        <w:rPr>
          <w:rFonts w:ascii="Verdana" w:hAnsi="Verdana" w:cs="Arial"/>
          <w:b w:val="0"/>
          <w:sz w:val="20"/>
          <w:szCs w:val="20"/>
        </w:rPr>
      </w:pPr>
      <w:r w:rsidRPr="0048741A">
        <w:rPr>
          <w:rFonts w:ascii="Verdana" w:hAnsi="Verdana" w:cs="Arial"/>
          <w:bCs/>
          <w:sz w:val="20"/>
          <w:szCs w:val="20"/>
        </w:rPr>
        <w:t>Possible Lecture Outline</w:t>
      </w:r>
      <w:r w:rsidRPr="0048741A">
        <w:rPr>
          <w:rFonts w:ascii="Verdana" w:hAnsi="Verdana" w:cs="Arial"/>
          <w:b w:val="0"/>
          <w:sz w:val="20"/>
          <w:szCs w:val="20"/>
        </w:rPr>
        <w:t xml:space="preserve"> </w:t>
      </w:r>
    </w:p>
    <w:p w:rsidR="0048741A" w:rsidRPr="0048741A" w:rsidRDefault="0048741A" w:rsidP="00E44B6D">
      <w:pPr>
        <w:widowControl w:val="0"/>
        <w:autoSpaceDE w:val="0"/>
        <w:autoSpaceDN w:val="0"/>
        <w:adjustRightInd w:val="0"/>
        <w:spacing w:after="0" w:line="240" w:lineRule="auto"/>
        <w:ind w:right="1391" w:firstLine="75"/>
        <w:rPr>
          <w:rFonts w:ascii="Verdana" w:hAnsi="Verdana" w:cs="Arial"/>
          <w:b w:val="0"/>
          <w:sz w:val="20"/>
          <w:szCs w:val="20"/>
        </w:rPr>
      </w:pPr>
    </w:p>
    <w:p w:rsidR="0048741A" w:rsidRPr="0048741A" w:rsidRDefault="0048741A" w:rsidP="00E44B6D">
      <w:pPr>
        <w:widowControl w:val="0"/>
        <w:numPr>
          <w:ilvl w:val="0"/>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Perception and Cognition as the Core of Personality </w:t>
      </w:r>
    </w:p>
    <w:p w:rsidR="0048741A" w:rsidRPr="0048741A" w:rsidRDefault="0048741A" w:rsidP="00E44B6D">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Roots in Gestalt psychology </w:t>
      </w:r>
    </w:p>
    <w:p w:rsidR="0048741A" w:rsidRPr="0048741A" w:rsidRDefault="0048741A"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We seek meaning in our environments. </w:t>
      </w:r>
    </w:p>
    <w:p w:rsidR="0048741A" w:rsidRPr="0048741A" w:rsidRDefault="0048741A"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We organize sensations into meaningful perceptions. </w:t>
      </w:r>
    </w:p>
    <w:p w:rsidR="0048741A" w:rsidRDefault="0048741A"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Complex stimuli cannot be reduced to the sum of their parts. </w:t>
      </w:r>
    </w:p>
    <w:p w:rsidR="00743FE3" w:rsidRPr="0048741A" w:rsidRDefault="00743FE3"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Gestalt = pattern or configuration</w:t>
      </w:r>
    </w:p>
    <w:p w:rsidR="0048741A" w:rsidRPr="0048741A" w:rsidRDefault="0048741A" w:rsidP="00E44B6D">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Lewin’s field theory </w:t>
      </w:r>
    </w:p>
    <w:p w:rsidR="0048741A" w:rsidRPr="0048741A" w:rsidRDefault="00E02BEB"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L</w:t>
      </w:r>
      <w:r w:rsidR="00743FE3" w:rsidRPr="0048741A">
        <w:rPr>
          <w:rFonts w:ascii="Verdana" w:hAnsi="Verdana" w:cs="Arial"/>
          <w:b w:val="0"/>
          <w:sz w:val="20"/>
          <w:szCs w:val="20"/>
        </w:rPr>
        <w:t xml:space="preserve">ife </w:t>
      </w:r>
      <w:r w:rsidR="0048741A" w:rsidRPr="0048741A">
        <w:rPr>
          <w:rFonts w:ascii="Verdana" w:hAnsi="Verdana" w:cs="Arial"/>
          <w:b w:val="0"/>
          <w:sz w:val="20"/>
          <w:szCs w:val="20"/>
        </w:rPr>
        <w:t xml:space="preserve">space </w:t>
      </w:r>
    </w:p>
    <w:p w:rsidR="0048741A" w:rsidRPr="0048741A" w:rsidRDefault="00E02BEB"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F</w:t>
      </w:r>
      <w:r w:rsidR="0048741A" w:rsidRPr="0048741A">
        <w:rPr>
          <w:rFonts w:ascii="Verdana" w:hAnsi="Verdana" w:cs="Arial"/>
          <w:b w:val="0"/>
          <w:sz w:val="20"/>
          <w:szCs w:val="20"/>
        </w:rPr>
        <w:t xml:space="preserve">ocus on issues related to separateness of different areas of the life space </w:t>
      </w:r>
    </w:p>
    <w:p w:rsidR="0048741A" w:rsidRPr="0048741A" w:rsidRDefault="00E02BEB"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C</w:t>
      </w:r>
      <w:r w:rsidR="0048741A" w:rsidRPr="0048741A">
        <w:rPr>
          <w:rFonts w:ascii="Verdana" w:hAnsi="Verdana" w:cs="Arial"/>
          <w:b w:val="0"/>
          <w:sz w:val="20"/>
          <w:szCs w:val="20"/>
        </w:rPr>
        <w:t xml:space="preserve">ontemporaneous causation </w:t>
      </w:r>
    </w:p>
    <w:p w:rsidR="00165E63" w:rsidRDefault="0048741A"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Field-dependent people are easily influenced by the context or “field” in which they are functioning. </w:t>
      </w:r>
    </w:p>
    <w:p w:rsidR="0048741A" w:rsidRPr="0048741A" w:rsidRDefault="00165E63"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Field dependence as a perso</w:t>
      </w:r>
      <w:r w:rsidRPr="0048741A">
        <w:rPr>
          <w:rFonts w:ascii="Verdana" w:hAnsi="Verdana" w:cs="Arial"/>
          <w:b w:val="0"/>
          <w:sz w:val="20"/>
          <w:szCs w:val="20"/>
        </w:rPr>
        <w:t>nality variable</w:t>
      </w:r>
    </w:p>
    <w:p w:rsidR="0048741A" w:rsidRDefault="000C33D2" w:rsidP="00E44B6D">
      <w:pPr>
        <w:widowControl w:val="0"/>
        <w:numPr>
          <w:ilvl w:val="1"/>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Rod-and-frame task</w:t>
      </w:r>
      <w:r w:rsidR="0048741A" w:rsidRPr="0048741A">
        <w:rPr>
          <w:rFonts w:ascii="Verdana" w:hAnsi="Verdana" w:cs="Arial"/>
          <w:b w:val="0"/>
          <w:sz w:val="20"/>
          <w:szCs w:val="20"/>
        </w:rPr>
        <w:t xml:space="preserve"> </w:t>
      </w:r>
    </w:p>
    <w:p w:rsidR="000C33D2" w:rsidRPr="0048741A" w:rsidRDefault="000C33D2" w:rsidP="00E44B6D">
      <w:pPr>
        <w:widowControl w:val="0"/>
        <w:numPr>
          <w:ilvl w:val="1"/>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First explored as a personality variable by Witkin and Asch</w:t>
      </w:r>
    </w:p>
    <w:p w:rsidR="0048741A" w:rsidRPr="0048741A" w:rsidRDefault="0048741A" w:rsidP="00E44B6D">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Some of the demonstrated associations with field dependence are: </w:t>
      </w:r>
    </w:p>
    <w:p w:rsidR="0048741A" w:rsidRPr="0048741A" w:rsidRDefault="00E02BEB"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Ch</w:t>
      </w:r>
      <w:r w:rsidRPr="0048741A">
        <w:rPr>
          <w:rFonts w:ascii="Verdana" w:hAnsi="Verdana" w:cs="Arial"/>
          <w:b w:val="0"/>
          <w:sz w:val="20"/>
          <w:szCs w:val="20"/>
        </w:rPr>
        <w:t xml:space="preserve">ildren’s </w:t>
      </w:r>
      <w:r w:rsidR="0048741A" w:rsidRPr="0048741A">
        <w:rPr>
          <w:rFonts w:ascii="Verdana" w:hAnsi="Verdana" w:cs="Arial"/>
          <w:b w:val="0"/>
          <w:sz w:val="20"/>
          <w:szCs w:val="20"/>
        </w:rPr>
        <w:t xml:space="preserve">play preferences </w:t>
      </w:r>
    </w:p>
    <w:p w:rsidR="0048741A" w:rsidRPr="0048741A" w:rsidRDefault="00E02BEB"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S</w:t>
      </w:r>
      <w:r w:rsidR="0048741A" w:rsidRPr="0048741A">
        <w:rPr>
          <w:rFonts w:ascii="Verdana" w:hAnsi="Verdana" w:cs="Arial"/>
          <w:b w:val="0"/>
          <w:sz w:val="20"/>
          <w:szCs w:val="20"/>
        </w:rPr>
        <w:t xml:space="preserve">ocialization patterns </w:t>
      </w:r>
    </w:p>
    <w:p w:rsidR="0048741A" w:rsidRPr="0048741A" w:rsidRDefault="00E02BEB"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C</w:t>
      </w:r>
      <w:r w:rsidR="0048741A" w:rsidRPr="0048741A">
        <w:rPr>
          <w:rFonts w:ascii="Verdana" w:hAnsi="Verdana" w:cs="Arial"/>
          <w:b w:val="0"/>
          <w:sz w:val="20"/>
          <w:szCs w:val="20"/>
        </w:rPr>
        <w:t xml:space="preserve">areer choices </w:t>
      </w:r>
    </w:p>
    <w:p w:rsidR="0048741A" w:rsidRPr="0048741A" w:rsidRDefault="00E02BEB"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P</w:t>
      </w:r>
      <w:r w:rsidR="0048741A" w:rsidRPr="0048741A">
        <w:rPr>
          <w:rFonts w:ascii="Verdana" w:hAnsi="Verdana" w:cs="Arial"/>
          <w:b w:val="0"/>
          <w:sz w:val="20"/>
          <w:szCs w:val="20"/>
        </w:rPr>
        <w:t xml:space="preserve">referred interpersonal distance during conversation </w:t>
      </w:r>
    </w:p>
    <w:p w:rsidR="0048741A" w:rsidRPr="0048741A" w:rsidRDefault="00E02BEB"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L</w:t>
      </w:r>
      <w:r w:rsidR="0048741A" w:rsidRPr="0048741A">
        <w:rPr>
          <w:rFonts w:ascii="Verdana" w:hAnsi="Verdana" w:cs="Arial"/>
          <w:b w:val="0"/>
          <w:sz w:val="20"/>
          <w:szCs w:val="20"/>
        </w:rPr>
        <w:t xml:space="preserve">evel of eye contact </w:t>
      </w:r>
    </w:p>
    <w:p w:rsidR="0048741A" w:rsidRPr="0048741A" w:rsidRDefault="00165E63" w:rsidP="00E44B6D">
      <w:pPr>
        <w:widowControl w:val="0"/>
        <w:numPr>
          <w:ilvl w:val="1"/>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S</w:t>
      </w:r>
      <w:r w:rsidR="0048741A" w:rsidRPr="0048741A">
        <w:rPr>
          <w:rFonts w:ascii="Verdana" w:hAnsi="Verdana" w:cs="Arial"/>
          <w:b w:val="0"/>
          <w:sz w:val="20"/>
          <w:szCs w:val="20"/>
        </w:rPr>
        <w:t xml:space="preserve">mall, consistent gender differences (women more field dependent) </w:t>
      </w:r>
    </w:p>
    <w:p w:rsidR="0048741A" w:rsidRPr="0048741A" w:rsidRDefault="00165E63" w:rsidP="00E44B6D">
      <w:pPr>
        <w:widowControl w:val="0"/>
        <w:numPr>
          <w:ilvl w:val="1"/>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F</w:t>
      </w:r>
      <w:r w:rsidRPr="0048741A">
        <w:rPr>
          <w:rFonts w:ascii="Verdana" w:hAnsi="Verdana" w:cs="Arial"/>
          <w:b w:val="0"/>
          <w:sz w:val="20"/>
          <w:szCs w:val="20"/>
        </w:rPr>
        <w:t xml:space="preserve">ield </w:t>
      </w:r>
      <w:r w:rsidR="0048741A" w:rsidRPr="0048741A">
        <w:rPr>
          <w:rFonts w:ascii="Verdana" w:hAnsi="Verdana" w:cs="Arial"/>
          <w:b w:val="0"/>
          <w:sz w:val="20"/>
          <w:szCs w:val="20"/>
        </w:rPr>
        <w:t xml:space="preserve">dependence also shown to vary cross-culturally </w:t>
      </w:r>
    </w:p>
    <w:p w:rsidR="0048741A" w:rsidRPr="0048741A" w:rsidRDefault="0048741A" w:rsidP="00E44B6D">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Other, similar cognitive style variables are related to personality. </w:t>
      </w:r>
    </w:p>
    <w:p w:rsidR="0048741A" w:rsidRDefault="0048741A"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Cognitive complexity is defined as the extent to which a person comprehends, utilizes, and is comfortable with </w:t>
      </w:r>
      <w:r w:rsidR="001074C1">
        <w:rPr>
          <w:rFonts w:ascii="Verdana" w:hAnsi="Verdana" w:cs="Arial"/>
          <w:b w:val="0"/>
          <w:sz w:val="20"/>
          <w:szCs w:val="20"/>
        </w:rPr>
        <w:t xml:space="preserve">distinctions or </w:t>
      </w:r>
      <w:r w:rsidRPr="0048741A">
        <w:rPr>
          <w:rFonts w:ascii="Verdana" w:hAnsi="Verdana" w:cs="Arial"/>
          <w:b w:val="0"/>
          <w:sz w:val="20"/>
          <w:szCs w:val="20"/>
        </w:rPr>
        <w:t xml:space="preserve">separate elements into which an entity or event is analyzed, and the extent to which the person can integrate these elements by drawing relationships among them. </w:t>
      </w:r>
    </w:p>
    <w:p w:rsidR="001074C1" w:rsidRPr="0048741A" w:rsidRDefault="001074C1"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Learning style, which is a person’s characteristic way of approaching a task or a skill, varies in a number of ways.</w:t>
      </w:r>
    </w:p>
    <w:p w:rsidR="00E02BEB" w:rsidRPr="000457B6" w:rsidRDefault="0048741A" w:rsidP="000457B6">
      <w:pPr>
        <w:pStyle w:val="ListParagraph"/>
        <w:widowControl w:val="0"/>
        <w:numPr>
          <w:ilvl w:val="0"/>
          <w:numId w:val="1"/>
        </w:numPr>
        <w:autoSpaceDE w:val="0"/>
        <w:autoSpaceDN w:val="0"/>
        <w:adjustRightInd w:val="0"/>
        <w:spacing w:after="0" w:line="240" w:lineRule="auto"/>
        <w:ind w:right="1391"/>
        <w:rPr>
          <w:rFonts w:ascii="Verdana" w:hAnsi="Verdana" w:cs="Arial"/>
          <w:b w:val="0"/>
          <w:sz w:val="20"/>
          <w:szCs w:val="20"/>
        </w:rPr>
      </w:pPr>
      <w:r w:rsidRPr="000457B6">
        <w:rPr>
          <w:rFonts w:ascii="Verdana" w:hAnsi="Verdana" w:cs="Arial"/>
          <w:b w:val="0"/>
          <w:sz w:val="20"/>
          <w:szCs w:val="20"/>
        </w:rPr>
        <w:t xml:space="preserve">Schema theory </w:t>
      </w:r>
    </w:p>
    <w:p w:rsidR="00E02BEB" w:rsidRPr="000457B6" w:rsidRDefault="0048741A" w:rsidP="000457B6">
      <w:pPr>
        <w:pStyle w:val="ListParagraph"/>
        <w:widowControl w:val="0"/>
        <w:numPr>
          <w:ilvl w:val="1"/>
          <w:numId w:val="9"/>
        </w:numPr>
        <w:autoSpaceDE w:val="0"/>
        <w:autoSpaceDN w:val="0"/>
        <w:adjustRightInd w:val="0"/>
        <w:spacing w:after="0" w:line="240" w:lineRule="auto"/>
        <w:ind w:right="1391"/>
        <w:rPr>
          <w:rFonts w:ascii="Verdana" w:hAnsi="Verdana" w:cs="Arial"/>
          <w:b w:val="0"/>
          <w:sz w:val="20"/>
          <w:szCs w:val="20"/>
        </w:rPr>
      </w:pPr>
      <w:r w:rsidRPr="000457B6">
        <w:rPr>
          <w:rFonts w:ascii="Verdana" w:hAnsi="Verdana" w:cs="Arial"/>
          <w:b w:val="0"/>
          <w:sz w:val="20"/>
          <w:szCs w:val="20"/>
        </w:rPr>
        <w:t xml:space="preserve">Piaget proposed that children understand the world through cognitive structures called “schemas” </w:t>
      </w:r>
      <w:r w:rsidR="00E02BEB" w:rsidRPr="000457B6">
        <w:rPr>
          <w:rFonts w:ascii="Verdana" w:hAnsi="Verdana" w:cs="Arial"/>
          <w:b w:val="0"/>
          <w:sz w:val="20"/>
          <w:szCs w:val="20"/>
        </w:rPr>
        <w:t xml:space="preserve">that </w:t>
      </w:r>
      <w:r w:rsidRPr="000457B6">
        <w:rPr>
          <w:rFonts w:ascii="Verdana" w:hAnsi="Verdana" w:cs="Arial"/>
          <w:b w:val="0"/>
          <w:sz w:val="20"/>
          <w:szCs w:val="20"/>
        </w:rPr>
        <w:t xml:space="preserve">build upon one another as the child develops (adults have schemas, too). </w:t>
      </w:r>
    </w:p>
    <w:p w:rsidR="00E02BEB" w:rsidRPr="000457B6" w:rsidRDefault="0048741A" w:rsidP="000457B6">
      <w:pPr>
        <w:pStyle w:val="ListParagraph"/>
        <w:widowControl w:val="0"/>
        <w:numPr>
          <w:ilvl w:val="1"/>
          <w:numId w:val="9"/>
        </w:numPr>
        <w:autoSpaceDE w:val="0"/>
        <w:autoSpaceDN w:val="0"/>
        <w:adjustRightInd w:val="0"/>
        <w:spacing w:after="0" w:line="240" w:lineRule="auto"/>
        <w:ind w:right="1391"/>
        <w:rPr>
          <w:rFonts w:ascii="Verdana" w:hAnsi="Verdana" w:cs="Arial"/>
          <w:b w:val="0"/>
          <w:sz w:val="20"/>
          <w:szCs w:val="20"/>
        </w:rPr>
      </w:pPr>
      <w:r w:rsidRPr="000457B6">
        <w:rPr>
          <w:rFonts w:ascii="Verdana" w:hAnsi="Verdana" w:cs="Arial"/>
          <w:b w:val="0"/>
          <w:sz w:val="20"/>
          <w:szCs w:val="20"/>
        </w:rPr>
        <w:t xml:space="preserve">Schemas play an important role in determining how we think and act. </w:t>
      </w:r>
    </w:p>
    <w:p w:rsidR="00A347DE" w:rsidRPr="000457B6" w:rsidRDefault="0048741A" w:rsidP="000457B6">
      <w:pPr>
        <w:pStyle w:val="ListParagraph"/>
        <w:widowControl w:val="0"/>
        <w:numPr>
          <w:ilvl w:val="2"/>
          <w:numId w:val="9"/>
        </w:numPr>
        <w:autoSpaceDE w:val="0"/>
        <w:autoSpaceDN w:val="0"/>
        <w:adjustRightInd w:val="0"/>
        <w:spacing w:after="0" w:line="240" w:lineRule="auto"/>
        <w:ind w:right="1391"/>
        <w:rPr>
          <w:rFonts w:ascii="Verdana" w:hAnsi="Verdana" w:cs="Arial"/>
          <w:b w:val="0"/>
          <w:sz w:val="20"/>
          <w:szCs w:val="20"/>
        </w:rPr>
      </w:pPr>
      <w:r w:rsidRPr="000457B6">
        <w:rPr>
          <w:rFonts w:ascii="Verdana" w:hAnsi="Verdana" w:cs="Arial"/>
          <w:b w:val="0"/>
          <w:sz w:val="20"/>
          <w:szCs w:val="20"/>
        </w:rPr>
        <w:t xml:space="preserve">“Script” is a schema for a familiar ritual. </w:t>
      </w:r>
    </w:p>
    <w:p w:rsidR="00A347DE" w:rsidRPr="000457B6" w:rsidRDefault="00A347DE" w:rsidP="000457B6">
      <w:pPr>
        <w:widowControl w:val="0"/>
        <w:autoSpaceDE w:val="0"/>
        <w:autoSpaceDN w:val="0"/>
        <w:adjustRightInd w:val="0"/>
        <w:spacing w:after="0" w:line="240" w:lineRule="auto"/>
        <w:ind w:left="1080" w:right="1391"/>
        <w:rPr>
          <w:rFonts w:ascii="Verdana" w:hAnsi="Verdana" w:cs="Arial"/>
          <w:b w:val="0"/>
          <w:sz w:val="20"/>
          <w:szCs w:val="20"/>
        </w:rPr>
      </w:pPr>
      <w:r>
        <w:rPr>
          <w:rFonts w:ascii="Verdana" w:hAnsi="Verdana" w:cs="Arial"/>
          <w:b w:val="0"/>
          <w:sz w:val="20"/>
          <w:szCs w:val="20"/>
        </w:rPr>
        <w:lastRenderedPageBreak/>
        <w:t xml:space="preserve">c. </w:t>
      </w:r>
      <w:r w:rsidR="00165E63" w:rsidRPr="000457B6">
        <w:rPr>
          <w:rFonts w:ascii="Verdana" w:hAnsi="Verdana" w:cs="Arial"/>
          <w:b w:val="0"/>
          <w:sz w:val="20"/>
          <w:szCs w:val="20"/>
        </w:rPr>
        <w:t>Categorization: organizing our experiences by grouping into categories</w:t>
      </w:r>
    </w:p>
    <w:p w:rsidR="00E02BEB" w:rsidRPr="000457B6" w:rsidRDefault="00E02BEB" w:rsidP="000457B6">
      <w:pPr>
        <w:pStyle w:val="ListParagraph"/>
        <w:widowControl w:val="0"/>
        <w:numPr>
          <w:ilvl w:val="0"/>
          <w:numId w:val="16"/>
        </w:numPr>
        <w:autoSpaceDE w:val="0"/>
        <w:autoSpaceDN w:val="0"/>
        <w:adjustRightInd w:val="0"/>
        <w:spacing w:after="0" w:line="240" w:lineRule="auto"/>
        <w:ind w:left="2520" w:right="1391"/>
        <w:rPr>
          <w:rFonts w:ascii="Verdana" w:hAnsi="Verdana" w:cs="Arial"/>
          <w:b w:val="0"/>
          <w:sz w:val="20"/>
          <w:szCs w:val="20"/>
        </w:rPr>
      </w:pPr>
      <w:r w:rsidRPr="000457B6">
        <w:rPr>
          <w:rFonts w:ascii="Verdana" w:hAnsi="Verdana" w:cs="Arial"/>
          <w:b w:val="0"/>
          <w:sz w:val="20"/>
          <w:szCs w:val="20"/>
        </w:rPr>
        <w:t>A</w:t>
      </w:r>
      <w:r w:rsidR="00165E63" w:rsidRPr="000457B6">
        <w:rPr>
          <w:rFonts w:ascii="Verdana" w:hAnsi="Verdana" w:cs="Arial"/>
          <w:b w:val="0"/>
          <w:sz w:val="20"/>
          <w:szCs w:val="20"/>
        </w:rPr>
        <w:t>bility to glean rich information from fleeting facial expressions</w:t>
      </w:r>
    </w:p>
    <w:p w:rsidR="00B269F7" w:rsidRPr="000457B6" w:rsidRDefault="00165E63" w:rsidP="000457B6">
      <w:pPr>
        <w:pStyle w:val="ListParagraph"/>
        <w:widowControl w:val="0"/>
        <w:numPr>
          <w:ilvl w:val="0"/>
          <w:numId w:val="16"/>
        </w:numPr>
        <w:autoSpaceDE w:val="0"/>
        <w:autoSpaceDN w:val="0"/>
        <w:adjustRightInd w:val="0"/>
        <w:spacing w:after="0" w:line="240" w:lineRule="auto"/>
        <w:ind w:left="2520" w:right="1391"/>
        <w:rPr>
          <w:rFonts w:ascii="Verdana" w:hAnsi="Verdana" w:cs="Arial"/>
          <w:b w:val="0"/>
          <w:sz w:val="20"/>
          <w:szCs w:val="20"/>
        </w:rPr>
      </w:pPr>
      <w:r w:rsidRPr="000457B6">
        <w:rPr>
          <w:rFonts w:ascii="Verdana" w:hAnsi="Verdana" w:cs="Arial"/>
          <w:b w:val="0"/>
          <w:sz w:val="20"/>
          <w:szCs w:val="20"/>
        </w:rPr>
        <w:t>The step from useful category to dangerous stereotype is small.</w:t>
      </w:r>
    </w:p>
    <w:p w:rsidR="00E02BEB" w:rsidRDefault="00B269F7" w:rsidP="000457B6">
      <w:pPr>
        <w:pStyle w:val="ListParagraph"/>
        <w:spacing w:after="0" w:line="240" w:lineRule="auto"/>
      </w:pPr>
      <w:r>
        <w:rPr>
          <w:rFonts w:ascii="Verdana" w:hAnsi="Verdana" w:cs="Arial"/>
          <w:b w:val="0"/>
          <w:sz w:val="20"/>
          <w:szCs w:val="20"/>
        </w:rPr>
        <w:tab/>
      </w:r>
      <w:r>
        <w:rPr>
          <w:rFonts w:ascii="Verdana" w:hAnsi="Verdana" w:cs="Arial"/>
          <w:b w:val="0"/>
          <w:sz w:val="20"/>
          <w:szCs w:val="20"/>
        </w:rPr>
        <w:tab/>
      </w:r>
      <w:r>
        <w:rPr>
          <w:rFonts w:ascii="Verdana" w:hAnsi="Verdana" w:cs="Arial"/>
          <w:b w:val="0"/>
          <w:sz w:val="20"/>
          <w:szCs w:val="20"/>
        </w:rPr>
        <w:tab/>
        <w:t xml:space="preserve">1. </w:t>
      </w:r>
      <w:r w:rsidR="00165E63" w:rsidRPr="000457B6">
        <w:rPr>
          <w:rFonts w:ascii="Verdana" w:hAnsi="Verdana" w:cs="Arial"/>
          <w:b w:val="0"/>
          <w:sz w:val="20"/>
          <w:szCs w:val="20"/>
        </w:rPr>
        <w:t>Confirmation bias is seen in the use of stereotypes.</w:t>
      </w:r>
    </w:p>
    <w:p w:rsidR="00E02BEB" w:rsidRPr="000457B6" w:rsidRDefault="00B269F7" w:rsidP="000457B6">
      <w:pPr>
        <w:widowControl w:val="0"/>
        <w:autoSpaceDE w:val="0"/>
        <w:autoSpaceDN w:val="0"/>
        <w:adjustRightInd w:val="0"/>
        <w:spacing w:after="0" w:line="240" w:lineRule="auto"/>
        <w:ind w:left="720" w:right="1391"/>
        <w:rPr>
          <w:rFonts w:ascii="Verdana" w:hAnsi="Verdana" w:cs="Arial"/>
          <w:b w:val="0"/>
          <w:sz w:val="20"/>
          <w:szCs w:val="20"/>
        </w:rPr>
      </w:pPr>
      <w:r>
        <w:rPr>
          <w:rFonts w:ascii="Verdana" w:hAnsi="Verdana" w:cs="Arial"/>
          <w:b w:val="0"/>
          <w:sz w:val="20"/>
          <w:szCs w:val="20"/>
        </w:rPr>
        <w:t xml:space="preserve">d. </w:t>
      </w:r>
      <w:r w:rsidR="0048741A" w:rsidRPr="000457B6">
        <w:rPr>
          <w:rFonts w:ascii="Verdana" w:hAnsi="Verdana" w:cs="Arial"/>
          <w:b w:val="0"/>
          <w:sz w:val="20"/>
          <w:szCs w:val="20"/>
        </w:rPr>
        <w:t xml:space="preserve">Control of attention is an important factor which allows us to function efficiently. </w:t>
      </w:r>
    </w:p>
    <w:p w:rsidR="00E02BEB" w:rsidRPr="000457B6" w:rsidRDefault="0048741A" w:rsidP="000457B6">
      <w:pPr>
        <w:pStyle w:val="ListParagraph"/>
        <w:widowControl w:val="0"/>
        <w:numPr>
          <w:ilvl w:val="0"/>
          <w:numId w:val="15"/>
        </w:numPr>
        <w:autoSpaceDE w:val="0"/>
        <w:autoSpaceDN w:val="0"/>
        <w:adjustRightInd w:val="0"/>
        <w:spacing w:after="0" w:line="240" w:lineRule="auto"/>
        <w:ind w:left="2520" w:right="1391"/>
        <w:rPr>
          <w:rFonts w:ascii="Verdana" w:hAnsi="Verdana" w:cs="Arial"/>
          <w:b w:val="0"/>
          <w:sz w:val="20"/>
          <w:szCs w:val="20"/>
        </w:rPr>
      </w:pPr>
      <w:r w:rsidRPr="000457B6">
        <w:rPr>
          <w:rFonts w:ascii="Verdana" w:hAnsi="Verdana" w:cs="Arial"/>
          <w:b w:val="0"/>
          <w:sz w:val="20"/>
          <w:szCs w:val="20"/>
        </w:rPr>
        <w:t xml:space="preserve">We notice salient environmental features and combine these with our current goals to decide where to direct our attention. </w:t>
      </w:r>
    </w:p>
    <w:p w:rsidR="00E02BEB" w:rsidRPr="000457B6" w:rsidRDefault="0048741A" w:rsidP="000457B6">
      <w:pPr>
        <w:pStyle w:val="ListParagraph"/>
        <w:widowControl w:val="0"/>
        <w:numPr>
          <w:ilvl w:val="0"/>
          <w:numId w:val="15"/>
        </w:numPr>
        <w:autoSpaceDE w:val="0"/>
        <w:autoSpaceDN w:val="0"/>
        <w:adjustRightInd w:val="0"/>
        <w:spacing w:after="0" w:line="240" w:lineRule="auto"/>
        <w:ind w:left="2520" w:right="1391"/>
        <w:rPr>
          <w:rFonts w:ascii="Verdana" w:hAnsi="Verdana" w:cs="Arial"/>
          <w:b w:val="0"/>
          <w:sz w:val="20"/>
          <w:szCs w:val="20"/>
        </w:rPr>
      </w:pPr>
      <w:r w:rsidRPr="000457B6">
        <w:rPr>
          <w:rFonts w:ascii="Verdana" w:hAnsi="Verdana" w:cs="Arial"/>
          <w:b w:val="0"/>
          <w:sz w:val="20"/>
          <w:szCs w:val="20"/>
        </w:rPr>
        <w:t xml:space="preserve">Individual differences in attention: To what degree is attention under conscious control? </w:t>
      </w:r>
    </w:p>
    <w:p w:rsidR="00905CD4" w:rsidRDefault="0048741A" w:rsidP="000457B6">
      <w:pPr>
        <w:pStyle w:val="ListParagraph"/>
        <w:widowControl w:val="0"/>
        <w:numPr>
          <w:ilvl w:val="0"/>
          <w:numId w:val="15"/>
        </w:numPr>
        <w:autoSpaceDE w:val="0"/>
        <w:autoSpaceDN w:val="0"/>
        <w:adjustRightInd w:val="0"/>
        <w:spacing w:after="0" w:line="240" w:lineRule="auto"/>
        <w:ind w:left="2520" w:right="1391"/>
        <w:rPr>
          <w:rFonts w:ascii="Verdana" w:hAnsi="Verdana" w:cs="Arial"/>
          <w:b w:val="0"/>
          <w:sz w:val="20"/>
          <w:szCs w:val="20"/>
        </w:rPr>
      </w:pPr>
      <w:r w:rsidRPr="000457B6">
        <w:rPr>
          <w:rFonts w:ascii="Verdana" w:hAnsi="Verdana" w:cs="Arial"/>
          <w:b w:val="0"/>
          <w:sz w:val="20"/>
          <w:szCs w:val="20"/>
        </w:rPr>
        <w:t>People (especially school-aged children) who have atypical attentional processes are often diagnosed as having ADHD (attention-deficit/hyperactivity disorder).</w:t>
      </w:r>
    </w:p>
    <w:p w:rsidR="00E02BEB" w:rsidRDefault="00905CD4" w:rsidP="000457B6">
      <w:pPr>
        <w:pStyle w:val="ListParagraph"/>
        <w:widowControl w:val="0"/>
        <w:numPr>
          <w:ilvl w:val="0"/>
          <w:numId w:val="15"/>
        </w:numPr>
        <w:autoSpaceDE w:val="0"/>
        <w:autoSpaceDN w:val="0"/>
        <w:adjustRightInd w:val="0"/>
        <w:spacing w:after="0" w:line="240" w:lineRule="auto"/>
        <w:ind w:left="2520" w:right="1391"/>
        <w:rPr>
          <w:rFonts w:ascii="Verdana" w:hAnsi="Verdana" w:cs="Arial"/>
          <w:b w:val="0"/>
          <w:sz w:val="20"/>
          <w:szCs w:val="20"/>
        </w:rPr>
      </w:pPr>
      <w:r>
        <w:rPr>
          <w:rFonts w:ascii="Verdana" w:hAnsi="Verdana" w:cs="Arial"/>
          <w:b w:val="0"/>
          <w:sz w:val="20"/>
          <w:szCs w:val="20"/>
        </w:rPr>
        <w:t>Interpersonal relationships strongly affected by cognitive factors; rejection sensitivity theory</w:t>
      </w:r>
      <w:r w:rsidR="0048741A" w:rsidRPr="000457B6">
        <w:rPr>
          <w:rFonts w:ascii="Verdana" w:hAnsi="Verdana" w:cs="Arial"/>
          <w:b w:val="0"/>
          <w:sz w:val="20"/>
          <w:szCs w:val="20"/>
        </w:rPr>
        <w:t xml:space="preserve"> </w:t>
      </w:r>
    </w:p>
    <w:p w:rsidR="0048741A" w:rsidRPr="0048741A" w:rsidRDefault="0048741A" w:rsidP="00E44B6D">
      <w:pPr>
        <w:widowControl w:val="0"/>
        <w:numPr>
          <w:ilvl w:val="0"/>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Humans as Scientists </w:t>
      </w:r>
      <w:r w:rsidR="000457B6">
        <w:rPr>
          <w:rFonts w:ascii="Verdana" w:hAnsi="Verdana" w:cs="Arial"/>
          <w:b w:val="0"/>
          <w:sz w:val="20"/>
          <w:szCs w:val="20"/>
        </w:rPr>
        <w:tab/>
      </w:r>
    </w:p>
    <w:p w:rsidR="0048741A" w:rsidRPr="0048741A" w:rsidRDefault="0048741A" w:rsidP="00E44B6D">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Kelly’s Personal Construct Theory posits that people are like scientists, actively trying to discover the world around them (a constructivist view)</w:t>
      </w:r>
      <w:r w:rsidR="001074C1">
        <w:rPr>
          <w:rFonts w:ascii="Verdana" w:hAnsi="Verdana" w:cs="Arial"/>
          <w:b w:val="0"/>
          <w:sz w:val="20"/>
          <w:szCs w:val="20"/>
        </w:rPr>
        <w:t>; people are amateur personality theorists</w:t>
      </w:r>
    </w:p>
    <w:p w:rsidR="0048741A" w:rsidRPr="0048741A" w:rsidRDefault="0048741A" w:rsidP="00E44B6D">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Behavior is guided by interpretations of events and expectations of future events. </w:t>
      </w:r>
    </w:p>
    <w:p w:rsidR="0048741A" w:rsidRPr="0048741A" w:rsidRDefault="0048741A" w:rsidP="00E44B6D">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Kelly believed each person’s system of constructs is different, and thus each person has a unique personality “theory.” </w:t>
      </w:r>
    </w:p>
    <w:p w:rsidR="00E02BEB" w:rsidRDefault="0048741A" w:rsidP="00E44B6D">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Role Construct Repertory Test (Rep Test) assesses an individual’s personal construct system. </w:t>
      </w:r>
    </w:p>
    <w:p w:rsidR="0048741A" w:rsidRPr="0048741A" w:rsidRDefault="0048741A" w:rsidP="00E44B6D">
      <w:pPr>
        <w:widowControl w:val="0"/>
        <w:numPr>
          <w:ilvl w:val="0"/>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Social and emotional intelligence: people differ in interpersonal skills, just like they differ on all sorts of other dimensions. </w:t>
      </w:r>
    </w:p>
    <w:p w:rsidR="0048741A" w:rsidRPr="0048741A" w:rsidRDefault="0048741A" w:rsidP="00E44B6D">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There is a cluster of abilities that is important for successfully relating to others. </w:t>
      </w:r>
    </w:p>
    <w:p w:rsidR="0048741A" w:rsidRPr="0048741A" w:rsidRDefault="0048741A" w:rsidP="00E44B6D">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The ability to recognize and interpret emotions in the self and others leads to success. </w:t>
      </w:r>
    </w:p>
    <w:p w:rsidR="00E02BEB" w:rsidRDefault="0048741A" w:rsidP="00E44B6D">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A similar idea is proposed by Gardner’s “multiple intelligences” theory.</w:t>
      </w:r>
    </w:p>
    <w:p w:rsidR="0048741A" w:rsidRPr="0048741A" w:rsidRDefault="0048741A" w:rsidP="000457B6">
      <w:pPr>
        <w:widowControl w:val="0"/>
        <w:numPr>
          <w:ilvl w:val="0"/>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Explanatory Style as a Personality Variable </w:t>
      </w:r>
    </w:p>
    <w:p w:rsidR="0048741A" w:rsidRPr="0048741A" w:rsidRDefault="0048741A" w:rsidP="000457B6">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Explanatory style: characteristic way of interpreting life events (e.g., optimism vs. pessimism) </w:t>
      </w:r>
    </w:p>
    <w:p w:rsidR="0048741A" w:rsidRPr="0048741A" w:rsidRDefault="0048741A" w:rsidP="000457B6">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An optimistic explanatory style is generally more adaptive, although excessive or inappropriate optimism isn’t healthy. </w:t>
      </w:r>
    </w:p>
    <w:p w:rsidR="0048741A" w:rsidRPr="0048741A" w:rsidRDefault="0048741A" w:rsidP="000457B6">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People with an optimistic explanatory style usually deal with stress more successfully (often take an information-seeking and situation</w:t>
      </w:r>
      <w:r w:rsidR="00E02BEB">
        <w:rPr>
          <w:rFonts w:ascii="Verdana" w:hAnsi="Verdana" w:cs="Arial"/>
          <w:b w:val="0"/>
          <w:sz w:val="20"/>
          <w:szCs w:val="20"/>
        </w:rPr>
        <w:t>-</w:t>
      </w:r>
      <w:r w:rsidRPr="0048741A">
        <w:rPr>
          <w:rFonts w:ascii="Verdana" w:hAnsi="Verdana" w:cs="Arial"/>
          <w:b w:val="0"/>
          <w:sz w:val="20"/>
          <w:szCs w:val="20"/>
        </w:rPr>
        <w:t xml:space="preserve">/self-monitoring approach). </w:t>
      </w:r>
    </w:p>
    <w:p w:rsidR="0048741A" w:rsidRPr="0048741A" w:rsidRDefault="0048741A" w:rsidP="000457B6">
      <w:pPr>
        <w:widowControl w:val="0"/>
        <w:numPr>
          <w:ilvl w:val="0"/>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Learned Helplessness and Learned Optimism </w:t>
      </w:r>
    </w:p>
    <w:p w:rsidR="00E02BEB"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Seligman describes learned helplessness as a situation in which one learns that negative events can’t be avoided. </w:t>
      </w:r>
    </w:p>
    <w:p w:rsidR="0048741A" w:rsidRPr="0048741A" w:rsidRDefault="00477B3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B</w:t>
      </w:r>
      <w:r w:rsidR="0048741A" w:rsidRPr="0048741A">
        <w:rPr>
          <w:rFonts w:ascii="Verdana" w:hAnsi="Verdana" w:cs="Arial"/>
          <w:b w:val="0"/>
          <w:sz w:val="20"/>
          <w:szCs w:val="20"/>
        </w:rPr>
        <w:t>elief learned through repeated, uncontrollable exposure to negative events</w:t>
      </w:r>
    </w:p>
    <w:p w:rsidR="0048741A" w:rsidRPr="0048741A" w:rsidRDefault="00477B3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B</w:t>
      </w:r>
      <w:r w:rsidR="0048741A" w:rsidRPr="0048741A">
        <w:rPr>
          <w:rFonts w:ascii="Verdana" w:hAnsi="Verdana" w:cs="Arial"/>
          <w:b w:val="0"/>
          <w:sz w:val="20"/>
          <w:szCs w:val="20"/>
        </w:rPr>
        <w:t xml:space="preserve">elief persists even when a negative event is later avoidable. </w:t>
      </w:r>
    </w:p>
    <w:p w:rsidR="0048741A" w:rsidRPr="0048741A"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Optimism can also be learned.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T</w:t>
      </w:r>
      <w:r w:rsidR="0048741A" w:rsidRPr="0048741A">
        <w:rPr>
          <w:rFonts w:ascii="Verdana" w:hAnsi="Verdana" w:cs="Arial"/>
          <w:b w:val="0"/>
          <w:sz w:val="20"/>
          <w:szCs w:val="20"/>
        </w:rPr>
        <w:t xml:space="preserve">raining to alter thinking about themselves and their situations </w:t>
      </w:r>
    </w:p>
    <w:p w:rsidR="00E02BEB"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D</w:t>
      </w:r>
      <w:r w:rsidR="0048741A" w:rsidRPr="0048741A">
        <w:rPr>
          <w:rFonts w:ascii="Verdana" w:hAnsi="Verdana" w:cs="Arial"/>
          <w:b w:val="0"/>
          <w:sz w:val="20"/>
          <w:szCs w:val="20"/>
        </w:rPr>
        <w:t>evelop healthier responses</w:t>
      </w:r>
    </w:p>
    <w:p w:rsidR="0048741A" w:rsidRPr="0048741A" w:rsidRDefault="0048741A" w:rsidP="00883B64">
      <w:pPr>
        <w:widowControl w:val="0"/>
        <w:numPr>
          <w:ilvl w:val="0"/>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Rotter’s Social Learning and Locus of Control Approaches </w:t>
      </w:r>
    </w:p>
    <w:p w:rsidR="0048741A" w:rsidRPr="0048741A"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Behavior depends upon outcome expectancy and reinforcement value. </w:t>
      </w:r>
    </w:p>
    <w:p w:rsidR="0048741A" w:rsidRPr="0048741A"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Behavior potential: likelihood that a behavior will be performed in a particular situation </w:t>
      </w:r>
    </w:p>
    <w:p w:rsidR="0048741A" w:rsidRPr="0048741A" w:rsidRDefault="0048741A"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Generalized expectancies carry more weight in novel situations. </w:t>
      </w:r>
    </w:p>
    <w:p w:rsidR="0048741A" w:rsidRPr="0048741A" w:rsidRDefault="0048741A"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Specific expectancies are used in familiar situations. </w:t>
      </w:r>
    </w:p>
    <w:p w:rsidR="0048741A" w:rsidRPr="0048741A"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Rotter’s six psychological needs </w:t>
      </w:r>
      <w:r w:rsidR="00E02BEB">
        <w:rPr>
          <w:rFonts w:ascii="Verdana" w:hAnsi="Verdana" w:cs="Arial"/>
          <w:b w:val="0"/>
          <w:sz w:val="20"/>
          <w:szCs w:val="20"/>
        </w:rPr>
        <w:t>that</w:t>
      </w:r>
      <w:r w:rsidR="00E02BEB" w:rsidRPr="0048741A">
        <w:rPr>
          <w:rFonts w:ascii="Verdana" w:hAnsi="Verdana" w:cs="Arial"/>
          <w:b w:val="0"/>
          <w:sz w:val="20"/>
          <w:szCs w:val="20"/>
        </w:rPr>
        <w:t xml:space="preserve"> </w:t>
      </w:r>
      <w:r w:rsidRPr="0048741A">
        <w:rPr>
          <w:rFonts w:ascii="Verdana" w:hAnsi="Verdana" w:cs="Arial"/>
          <w:b w:val="0"/>
          <w:sz w:val="20"/>
          <w:szCs w:val="20"/>
        </w:rPr>
        <w:t xml:space="preserve">stem from biological needs (these are satisfied by secondary reinforcers):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R</w:t>
      </w:r>
      <w:r w:rsidR="0048741A" w:rsidRPr="0048741A">
        <w:rPr>
          <w:rFonts w:ascii="Verdana" w:hAnsi="Verdana" w:cs="Arial"/>
          <w:b w:val="0"/>
          <w:sz w:val="20"/>
          <w:szCs w:val="20"/>
        </w:rPr>
        <w:t xml:space="preserve">ecognition-status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lastRenderedPageBreak/>
        <w:t>D</w:t>
      </w:r>
      <w:r w:rsidR="0048741A" w:rsidRPr="0048741A">
        <w:rPr>
          <w:rFonts w:ascii="Verdana" w:hAnsi="Verdana" w:cs="Arial"/>
          <w:b w:val="0"/>
          <w:sz w:val="20"/>
          <w:szCs w:val="20"/>
        </w:rPr>
        <w:t xml:space="preserve">ominance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I</w:t>
      </w:r>
      <w:r w:rsidR="0048741A" w:rsidRPr="0048741A">
        <w:rPr>
          <w:rFonts w:ascii="Verdana" w:hAnsi="Verdana" w:cs="Arial"/>
          <w:b w:val="0"/>
          <w:sz w:val="20"/>
          <w:szCs w:val="20"/>
        </w:rPr>
        <w:t xml:space="preserve">ndependence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P</w:t>
      </w:r>
      <w:r w:rsidR="0048741A" w:rsidRPr="0048741A">
        <w:rPr>
          <w:rFonts w:ascii="Verdana" w:hAnsi="Verdana" w:cs="Arial"/>
          <w:b w:val="0"/>
          <w:sz w:val="20"/>
          <w:szCs w:val="20"/>
        </w:rPr>
        <w:t xml:space="preserve">rotection-dependency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L</w:t>
      </w:r>
      <w:r w:rsidR="0048741A" w:rsidRPr="0048741A">
        <w:rPr>
          <w:rFonts w:ascii="Verdana" w:hAnsi="Verdana" w:cs="Arial"/>
          <w:b w:val="0"/>
          <w:sz w:val="20"/>
          <w:szCs w:val="20"/>
        </w:rPr>
        <w:t xml:space="preserve">ove and affection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P</w:t>
      </w:r>
      <w:r w:rsidR="0048741A" w:rsidRPr="0048741A">
        <w:rPr>
          <w:rFonts w:ascii="Verdana" w:hAnsi="Verdana" w:cs="Arial"/>
          <w:b w:val="0"/>
          <w:sz w:val="20"/>
          <w:szCs w:val="20"/>
        </w:rPr>
        <w:t xml:space="preserve">hysical comfort </w:t>
      </w:r>
    </w:p>
    <w:p w:rsidR="0048741A" w:rsidRPr="0048741A"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“Psychological situation” represents an individual’s unique set of potential behaviors, outcome expectancies, and reinforcement potential. </w:t>
      </w:r>
    </w:p>
    <w:p w:rsidR="0048741A" w:rsidRPr="0048741A"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Locus of control (internal vs. external): beliefs about one’s ability to affect outcomes </w:t>
      </w:r>
    </w:p>
    <w:p w:rsidR="0048741A" w:rsidRPr="0048741A" w:rsidRDefault="00477B3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M</w:t>
      </w:r>
      <w:r w:rsidR="0048741A" w:rsidRPr="0048741A">
        <w:rPr>
          <w:rFonts w:ascii="Verdana" w:hAnsi="Verdana" w:cs="Arial"/>
          <w:b w:val="0"/>
          <w:sz w:val="20"/>
          <w:szCs w:val="20"/>
        </w:rPr>
        <w:t xml:space="preserve">ore recently, reconceptualized as three semi-orthogonal dimensions </w:t>
      </w:r>
    </w:p>
    <w:p w:rsidR="0048741A" w:rsidRPr="0048741A" w:rsidRDefault="00477B3B" w:rsidP="00883B64">
      <w:pPr>
        <w:widowControl w:val="0"/>
        <w:numPr>
          <w:ilvl w:val="3"/>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L</w:t>
      </w:r>
      <w:r w:rsidR="0048741A" w:rsidRPr="0048741A">
        <w:rPr>
          <w:rFonts w:ascii="Verdana" w:hAnsi="Verdana" w:cs="Arial"/>
          <w:b w:val="0"/>
          <w:sz w:val="20"/>
          <w:szCs w:val="20"/>
        </w:rPr>
        <w:t>uck</w:t>
      </w:r>
    </w:p>
    <w:p w:rsidR="0048741A" w:rsidRPr="0048741A" w:rsidRDefault="00477B3B" w:rsidP="00883B64">
      <w:pPr>
        <w:widowControl w:val="0"/>
        <w:numPr>
          <w:ilvl w:val="3"/>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P</w:t>
      </w:r>
      <w:r w:rsidR="0048741A" w:rsidRPr="0048741A">
        <w:rPr>
          <w:rFonts w:ascii="Verdana" w:hAnsi="Verdana" w:cs="Arial"/>
          <w:b w:val="0"/>
          <w:sz w:val="20"/>
          <w:szCs w:val="20"/>
        </w:rPr>
        <w:t xml:space="preserve">owerful others </w:t>
      </w:r>
    </w:p>
    <w:p w:rsidR="00E02BEB" w:rsidRDefault="00477B3B" w:rsidP="00883B64">
      <w:pPr>
        <w:widowControl w:val="0"/>
        <w:numPr>
          <w:ilvl w:val="3"/>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I</w:t>
      </w:r>
      <w:r w:rsidR="0048741A" w:rsidRPr="0048741A">
        <w:rPr>
          <w:rFonts w:ascii="Verdana" w:hAnsi="Verdana" w:cs="Arial"/>
          <w:b w:val="0"/>
          <w:sz w:val="20"/>
          <w:szCs w:val="20"/>
        </w:rPr>
        <w:t xml:space="preserve">nternality </w:t>
      </w:r>
    </w:p>
    <w:p w:rsidR="0048741A" w:rsidRPr="0048741A" w:rsidRDefault="0048741A" w:rsidP="00883B64">
      <w:pPr>
        <w:widowControl w:val="0"/>
        <w:numPr>
          <w:ilvl w:val="0"/>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Bandura’s Social-Cognitive Learning Theory </w:t>
      </w:r>
    </w:p>
    <w:p w:rsidR="0048741A" w:rsidRPr="0048741A"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Self-system: set of cognitive processes a person uses to perceive, evaluate, and regulate his or her own behavior, making it functionally efficient and appropriate </w:t>
      </w:r>
    </w:p>
    <w:p w:rsidR="0048741A" w:rsidRPr="0048741A"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Observational learning (also called vicarious learning or modeling): learning a behavior by watching another rather than performing it oneself (illustrated with Bobo Doll studies) </w:t>
      </w:r>
    </w:p>
    <w:p w:rsidR="0048741A" w:rsidRPr="0048741A"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May or may not </w:t>
      </w:r>
      <w:r w:rsidRPr="0048741A">
        <w:rPr>
          <w:rFonts w:ascii="Verdana" w:hAnsi="Verdana" w:cs="Arial"/>
          <w:b w:val="0"/>
          <w:sz w:val="20"/>
          <w:szCs w:val="20"/>
          <w:u w:val="single"/>
        </w:rPr>
        <w:t>perform</w:t>
      </w:r>
      <w:r w:rsidRPr="0048741A">
        <w:rPr>
          <w:rFonts w:ascii="Verdana" w:hAnsi="Verdana" w:cs="Arial"/>
          <w:b w:val="0"/>
          <w:sz w:val="20"/>
          <w:szCs w:val="20"/>
        </w:rPr>
        <w:t xml:space="preserve"> learned behavior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O</w:t>
      </w:r>
      <w:r w:rsidR="0048741A" w:rsidRPr="0048741A">
        <w:rPr>
          <w:rFonts w:ascii="Verdana" w:hAnsi="Verdana" w:cs="Arial"/>
          <w:b w:val="0"/>
          <w:sz w:val="20"/>
          <w:szCs w:val="20"/>
        </w:rPr>
        <w:t xml:space="preserve">utcome expectancies important in determining performance of learned behavior </w:t>
      </w:r>
    </w:p>
    <w:p w:rsidR="0048741A" w:rsidRPr="0048741A" w:rsidRDefault="0048741A"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Complexity of the behavior, attributes of the model, and attributes of the observer also play a role in determining whether or not a learned behavior is performed. </w:t>
      </w:r>
    </w:p>
    <w:p w:rsidR="0048741A" w:rsidRPr="0048741A"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Observational learning explains how we can learn to inhibit unacceptable behavior without first performing it. </w:t>
      </w:r>
    </w:p>
    <w:p w:rsidR="0048741A" w:rsidRPr="0048741A"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Observational learning requires four components: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A</w:t>
      </w:r>
      <w:r w:rsidR="0048741A" w:rsidRPr="0048741A">
        <w:rPr>
          <w:rFonts w:ascii="Verdana" w:hAnsi="Verdana" w:cs="Arial"/>
          <w:b w:val="0"/>
          <w:sz w:val="20"/>
          <w:szCs w:val="20"/>
        </w:rPr>
        <w:t xml:space="preserve">ttention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R</w:t>
      </w:r>
      <w:r w:rsidR="0048741A" w:rsidRPr="0048741A">
        <w:rPr>
          <w:rFonts w:ascii="Verdana" w:hAnsi="Verdana" w:cs="Arial"/>
          <w:b w:val="0"/>
          <w:sz w:val="20"/>
          <w:szCs w:val="20"/>
        </w:rPr>
        <w:t xml:space="preserve">etention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M</w:t>
      </w:r>
      <w:r w:rsidR="0048741A" w:rsidRPr="0048741A">
        <w:rPr>
          <w:rFonts w:ascii="Verdana" w:hAnsi="Verdana" w:cs="Arial"/>
          <w:b w:val="0"/>
          <w:sz w:val="20"/>
          <w:szCs w:val="20"/>
        </w:rPr>
        <w:t xml:space="preserve">otor reproduction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M</w:t>
      </w:r>
      <w:r w:rsidR="0048741A" w:rsidRPr="0048741A">
        <w:rPr>
          <w:rFonts w:ascii="Verdana" w:hAnsi="Verdana" w:cs="Arial"/>
          <w:b w:val="0"/>
          <w:sz w:val="20"/>
          <w:szCs w:val="20"/>
        </w:rPr>
        <w:t xml:space="preserve">otivation </w:t>
      </w:r>
    </w:p>
    <w:p w:rsidR="0048741A" w:rsidRPr="0048741A"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Self-efficacy: expectancy about one’s own ability to be successful; determines whether we try to act at all, how long we persist in difficult times, and how successes and failures affect our future behavior; based on four kinds of information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P</w:t>
      </w:r>
      <w:r w:rsidR="0048741A" w:rsidRPr="0048741A">
        <w:rPr>
          <w:rFonts w:ascii="Verdana" w:hAnsi="Verdana" w:cs="Arial"/>
          <w:b w:val="0"/>
          <w:sz w:val="20"/>
          <w:szCs w:val="20"/>
        </w:rPr>
        <w:t xml:space="preserve">ersonal performance experiences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V</w:t>
      </w:r>
      <w:r w:rsidR="0048741A" w:rsidRPr="0048741A">
        <w:rPr>
          <w:rFonts w:ascii="Verdana" w:hAnsi="Verdana" w:cs="Arial"/>
          <w:b w:val="0"/>
          <w:sz w:val="20"/>
          <w:szCs w:val="20"/>
        </w:rPr>
        <w:t xml:space="preserve">icarious experiences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V</w:t>
      </w:r>
      <w:r w:rsidR="0048741A" w:rsidRPr="0048741A">
        <w:rPr>
          <w:rFonts w:ascii="Verdana" w:hAnsi="Verdana" w:cs="Arial"/>
          <w:b w:val="0"/>
          <w:sz w:val="20"/>
          <w:szCs w:val="20"/>
        </w:rPr>
        <w:t xml:space="preserve">erbal persuasion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E</w:t>
      </w:r>
      <w:r w:rsidR="0048741A" w:rsidRPr="0048741A">
        <w:rPr>
          <w:rFonts w:ascii="Verdana" w:hAnsi="Verdana" w:cs="Arial"/>
          <w:b w:val="0"/>
          <w:sz w:val="20"/>
          <w:szCs w:val="20"/>
        </w:rPr>
        <w:t xml:space="preserve">motional reactions </w:t>
      </w:r>
    </w:p>
    <w:p w:rsidR="0048741A" w:rsidRPr="0048741A"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Self-regulation: the process by which people can control their own achievements and actions </w:t>
      </w:r>
    </w:p>
    <w:p w:rsidR="0048741A" w:rsidRPr="0048741A" w:rsidRDefault="0048741A"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Self-efficacy is a component of this process. </w:t>
      </w:r>
    </w:p>
    <w:p w:rsidR="0048741A" w:rsidRPr="0048741A" w:rsidRDefault="0048741A"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This construct focuses on internal control (from within the individual) of behaviors. </w:t>
      </w:r>
    </w:p>
    <w:p w:rsidR="0048741A" w:rsidRPr="0048741A" w:rsidRDefault="00E02BEB"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Pr>
          <w:rFonts w:ascii="Verdana" w:hAnsi="Verdana" w:cs="Arial"/>
          <w:b w:val="0"/>
          <w:sz w:val="20"/>
          <w:szCs w:val="20"/>
        </w:rPr>
        <w:t>H</w:t>
      </w:r>
      <w:r w:rsidR="0048741A" w:rsidRPr="0048741A">
        <w:rPr>
          <w:rFonts w:ascii="Verdana" w:hAnsi="Verdana" w:cs="Arial"/>
          <w:b w:val="0"/>
          <w:sz w:val="20"/>
          <w:szCs w:val="20"/>
        </w:rPr>
        <w:t xml:space="preserve">uman agency: the capacity of a person to exercise control not only over his or her actions, but also over internal thought processes and motivations </w:t>
      </w:r>
    </w:p>
    <w:p w:rsidR="0048741A" w:rsidRPr="00E02BEB" w:rsidRDefault="0048741A"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Groups can exhibit “collective efficacy.”</w:t>
      </w:r>
    </w:p>
    <w:p w:rsidR="0048741A" w:rsidRPr="0048741A" w:rsidRDefault="0048741A" w:rsidP="00883B64">
      <w:pPr>
        <w:widowControl w:val="0"/>
        <w:numPr>
          <w:ilvl w:val="0"/>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Humans as Computers: Artificial Intelligence </w:t>
      </w:r>
    </w:p>
    <w:p w:rsidR="0048741A" w:rsidRPr="0048741A" w:rsidRDefault="0048741A" w:rsidP="00883B64">
      <w:pPr>
        <w:widowControl w:val="0"/>
        <w:numPr>
          <w:ilvl w:val="1"/>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Is simulating cognitive tasks the same thing as creating a personality? No. </w:t>
      </w:r>
    </w:p>
    <w:p w:rsidR="0048741A" w:rsidRPr="0048741A" w:rsidRDefault="0048741A"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Personality-like characteristics can be programmed. </w:t>
      </w:r>
    </w:p>
    <w:p w:rsidR="0048741A" w:rsidRPr="0048741A" w:rsidRDefault="0048741A" w:rsidP="00883B64">
      <w:pPr>
        <w:widowControl w:val="0"/>
        <w:numPr>
          <w:ilvl w:val="2"/>
          <w:numId w:val="1"/>
        </w:numPr>
        <w:autoSpaceDE w:val="0"/>
        <w:autoSpaceDN w:val="0"/>
        <w:adjustRightInd w:val="0"/>
        <w:spacing w:after="0" w:line="240" w:lineRule="auto"/>
        <w:ind w:right="1391"/>
        <w:rPr>
          <w:rFonts w:ascii="Verdana" w:hAnsi="Verdana" w:cs="Arial"/>
          <w:b w:val="0"/>
          <w:sz w:val="20"/>
          <w:szCs w:val="20"/>
        </w:rPr>
      </w:pPr>
      <w:r w:rsidRPr="0048741A">
        <w:rPr>
          <w:rFonts w:ascii="Verdana" w:hAnsi="Verdana" w:cs="Arial"/>
          <w:b w:val="0"/>
          <w:sz w:val="20"/>
          <w:szCs w:val="20"/>
        </w:rPr>
        <w:t xml:space="preserve">We may tend to make “personality” attributions even when no “personality” exists. </w:t>
      </w:r>
    </w:p>
    <w:p w:rsidR="0048741A" w:rsidRPr="0048741A" w:rsidRDefault="00477B3B" w:rsidP="00883B64">
      <w:pPr>
        <w:widowControl w:val="0"/>
        <w:numPr>
          <w:ilvl w:val="3"/>
          <w:numId w:val="1"/>
        </w:numPr>
        <w:autoSpaceDE w:val="0"/>
        <w:autoSpaceDN w:val="0"/>
        <w:adjustRightInd w:val="0"/>
        <w:spacing w:after="0" w:line="240" w:lineRule="auto"/>
        <w:ind w:right="1391"/>
        <w:rPr>
          <w:rFonts w:ascii="Verdana" w:hAnsi="Verdana" w:cs="Arial"/>
          <w:b w:val="0"/>
          <w:sz w:val="20"/>
          <w:szCs w:val="20"/>
        </w:rPr>
        <w:sectPr w:rsidR="0048741A" w:rsidRPr="0048741A">
          <w:type w:val="continuous"/>
          <w:pgSz w:w="12240" w:h="16340"/>
          <w:pgMar w:top="1138" w:right="575" w:bottom="1311" w:left="914" w:header="720" w:footer="720" w:gutter="0"/>
          <w:cols w:space="720"/>
          <w:noEndnote/>
        </w:sectPr>
      </w:pPr>
      <w:r>
        <w:rPr>
          <w:rFonts w:ascii="Verdana" w:hAnsi="Verdana" w:cs="Arial"/>
          <w:b w:val="0"/>
          <w:sz w:val="20"/>
          <w:szCs w:val="20"/>
        </w:rPr>
        <w:t>T</w:t>
      </w:r>
      <w:r w:rsidR="0048741A" w:rsidRPr="0048741A">
        <w:rPr>
          <w:rFonts w:ascii="Verdana" w:hAnsi="Verdana" w:cs="Arial"/>
          <w:b w:val="0"/>
          <w:sz w:val="20"/>
          <w:szCs w:val="20"/>
        </w:rPr>
        <w:t xml:space="preserve">he Turing test </w:t>
      </w:r>
    </w:p>
    <w:p w:rsidR="0048741A" w:rsidRPr="0048741A" w:rsidRDefault="0048741A" w:rsidP="0048741A">
      <w:pPr>
        <w:widowControl w:val="0"/>
        <w:autoSpaceDE w:val="0"/>
        <w:autoSpaceDN w:val="0"/>
        <w:adjustRightInd w:val="0"/>
        <w:spacing w:after="0" w:line="240" w:lineRule="auto"/>
        <w:rPr>
          <w:rFonts w:asciiTheme="majorHAnsi" w:hAnsiTheme="majorHAnsi" w:cs="Arial"/>
          <w:b w:val="0"/>
          <w:color w:val="1F4E79" w:themeColor="accent1" w:themeShade="80"/>
          <w:szCs w:val="26"/>
        </w:rPr>
      </w:pPr>
      <w:r w:rsidRPr="0048741A">
        <w:rPr>
          <w:rFonts w:asciiTheme="majorHAnsi" w:hAnsiTheme="majorHAnsi" w:cs="Arial"/>
          <w:b w:val="0"/>
          <w:bCs/>
          <w:color w:val="1F4E79" w:themeColor="accent1" w:themeShade="80"/>
          <w:szCs w:val="26"/>
        </w:rPr>
        <w:lastRenderedPageBreak/>
        <w:t>Classroom Activities, Discussion Topics, and Projects</w:t>
      </w:r>
      <w:r w:rsidRPr="0048741A">
        <w:rPr>
          <w:rFonts w:asciiTheme="majorHAnsi" w:hAnsiTheme="majorHAnsi" w:cs="Arial"/>
          <w:b w:val="0"/>
          <w:color w:val="1F4E79" w:themeColor="accent1" w:themeShade="80"/>
          <w:szCs w:val="26"/>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95B41" w:rsidRDefault="0048741A" w:rsidP="00E44B6D">
      <w:pPr>
        <w:pStyle w:val="ListParagraph"/>
        <w:widowControl w:val="0"/>
        <w:numPr>
          <w:ilvl w:val="3"/>
          <w:numId w:val="6"/>
        </w:numPr>
        <w:autoSpaceDE w:val="0"/>
        <w:autoSpaceDN w:val="0"/>
        <w:adjustRightInd w:val="0"/>
        <w:spacing w:after="0" w:line="240" w:lineRule="auto"/>
        <w:ind w:left="180"/>
        <w:rPr>
          <w:rFonts w:ascii="Verdana" w:hAnsi="Verdana" w:cs="Arial"/>
          <w:b w:val="0"/>
          <w:sz w:val="20"/>
          <w:szCs w:val="20"/>
        </w:rPr>
      </w:pPr>
      <w:r w:rsidRPr="00495B41">
        <w:rPr>
          <w:rFonts w:ascii="Verdana" w:hAnsi="Verdana" w:cs="Arial"/>
          <w:b w:val="0"/>
          <w:sz w:val="20"/>
          <w:szCs w:val="20"/>
        </w:rPr>
        <w:t xml:space="preserve">How does our innate tendency to categorize things interact with our tendency to stereotype? Are stereotypes ever good? What functions can stereotypes serve? Why is it that stereotypes are so often self-perpetuating? Can stereotypes create self-fulfilling prophecies? </w:t>
      </w:r>
    </w:p>
    <w:p w:rsidR="0048741A" w:rsidRPr="0048741A" w:rsidRDefault="0048741A" w:rsidP="00E44B6D">
      <w:pPr>
        <w:widowControl w:val="0"/>
        <w:autoSpaceDE w:val="0"/>
        <w:autoSpaceDN w:val="0"/>
        <w:adjustRightInd w:val="0"/>
        <w:spacing w:after="0" w:line="240" w:lineRule="auto"/>
        <w:ind w:firstLine="80"/>
        <w:rPr>
          <w:rFonts w:ascii="Verdana" w:hAnsi="Verdana" w:cs="Arial"/>
          <w:b w:val="0"/>
          <w:sz w:val="20"/>
          <w:szCs w:val="20"/>
        </w:rPr>
      </w:pPr>
    </w:p>
    <w:p w:rsidR="0048741A" w:rsidRPr="00495B41" w:rsidRDefault="0048741A" w:rsidP="00E44B6D">
      <w:pPr>
        <w:pStyle w:val="ListParagraph"/>
        <w:widowControl w:val="0"/>
        <w:numPr>
          <w:ilvl w:val="3"/>
          <w:numId w:val="6"/>
        </w:numPr>
        <w:autoSpaceDE w:val="0"/>
        <w:autoSpaceDN w:val="0"/>
        <w:adjustRightInd w:val="0"/>
        <w:spacing w:after="0" w:line="240" w:lineRule="auto"/>
        <w:ind w:left="180"/>
        <w:rPr>
          <w:rFonts w:ascii="Verdana" w:hAnsi="Verdana" w:cs="Arial"/>
          <w:b w:val="0"/>
          <w:sz w:val="20"/>
          <w:szCs w:val="20"/>
        </w:rPr>
      </w:pPr>
      <w:r w:rsidRPr="00495B41">
        <w:rPr>
          <w:rFonts w:ascii="Verdana" w:hAnsi="Verdana" w:cs="Arial"/>
          <w:b w:val="0"/>
          <w:sz w:val="20"/>
          <w:szCs w:val="20"/>
        </w:rPr>
        <w:t>How do we diagnose attention deficit disorder (ADD) and attention deficit</w:t>
      </w:r>
      <w:r w:rsidR="0061399E">
        <w:rPr>
          <w:rFonts w:ascii="Verdana" w:hAnsi="Verdana" w:cs="Arial"/>
          <w:b w:val="0"/>
          <w:sz w:val="20"/>
          <w:szCs w:val="20"/>
        </w:rPr>
        <w:t>/</w:t>
      </w:r>
      <w:r w:rsidRPr="00495B41">
        <w:rPr>
          <w:rFonts w:ascii="Verdana" w:hAnsi="Verdana" w:cs="Arial"/>
          <w:b w:val="0"/>
          <w:sz w:val="20"/>
          <w:szCs w:val="20"/>
        </w:rPr>
        <w:t xml:space="preserve">hyperactivity disorder (ADHD)? Are these disorders over-diagnosed? Can these problems be “fixed,” or are they stable, trait-like characteristics? What are the pros and cons of treating ADD and ADHD with drugs? </w:t>
      </w:r>
    </w:p>
    <w:p w:rsidR="0048741A" w:rsidRPr="0048741A" w:rsidRDefault="0048741A" w:rsidP="00E44B6D">
      <w:pPr>
        <w:widowControl w:val="0"/>
        <w:autoSpaceDE w:val="0"/>
        <w:autoSpaceDN w:val="0"/>
        <w:adjustRightInd w:val="0"/>
        <w:spacing w:after="0" w:line="240" w:lineRule="auto"/>
        <w:ind w:left="180" w:firstLine="80"/>
        <w:rPr>
          <w:rFonts w:ascii="Verdana" w:hAnsi="Verdana" w:cs="Arial"/>
          <w:b w:val="0"/>
          <w:sz w:val="20"/>
          <w:szCs w:val="20"/>
        </w:rPr>
      </w:pPr>
    </w:p>
    <w:p w:rsidR="0048741A" w:rsidRPr="00495B41" w:rsidRDefault="0048741A" w:rsidP="00E44B6D">
      <w:pPr>
        <w:pStyle w:val="ListParagraph"/>
        <w:widowControl w:val="0"/>
        <w:numPr>
          <w:ilvl w:val="3"/>
          <w:numId w:val="6"/>
        </w:numPr>
        <w:autoSpaceDE w:val="0"/>
        <w:autoSpaceDN w:val="0"/>
        <w:adjustRightInd w:val="0"/>
        <w:spacing w:after="0" w:line="240" w:lineRule="auto"/>
        <w:ind w:left="180"/>
        <w:rPr>
          <w:rFonts w:ascii="Verdana" w:hAnsi="Verdana" w:cs="Arial"/>
          <w:b w:val="0"/>
          <w:sz w:val="20"/>
          <w:szCs w:val="20"/>
        </w:rPr>
      </w:pPr>
      <w:r w:rsidRPr="00495B41">
        <w:rPr>
          <w:rFonts w:ascii="Verdana" w:hAnsi="Verdana" w:cs="Arial"/>
          <w:b w:val="0"/>
          <w:sz w:val="20"/>
          <w:szCs w:val="20"/>
        </w:rPr>
        <w:t xml:space="preserve">Have students take a shortened version of Kelly’s Role Rep Test, and discuss the findings. </w:t>
      </w:r>
    </w:p>
    <w:p w:rsidR="0048741A" w:rsidRPr="0048741A" w:rsidRDefault="0048741A" w:rsidP="00E44B6D">
      <w:pPr>
        <w:widowControl w:val="0"/>
        <w:autoSpaceDE w:val="0"/>
        <w:autoSpaceDN w:val="0"/>
        <w:adjustRightInd w:val="0"/>
        <w:spacing w:after="0" w:line="240" w:lineRule="auto"/>
        <w:ind w:left="180" w:firstLine="80"/>
        <w:rPr>
          <w:rFonts w:ascii="Verdana" w:hAnsi="Verdana" w:cs="Arial"/>
          <w:b w:val="0"/>
          <w:sz w:val="20"/>
          <w:szCs w:val="20"/>
        </w:rPr>
      </w:pPr>
    </w:p>
    <w:p w:rsidR="0048741A" w:rsidRPr="00495B41" w:rsidRDefault="0048741A" w:rsidP="00E44B6D">
      <w:pPr>
        <w:pStyle w:val="ListParagraph"/>
        <w:widowControl w:val="0"/>
        <w:numPr>
          <w:ilvl w:val="3"/>
          <w:numId w:val="6"/>
        </w:numPr>
        <w:autoSpaceDE w:val="0"/>
        <w:autoSpaceDN w:val="0"/>
        <w:adjustRightInd w:val="0"/>
        <w:spacing w:after="0" w:line="240" w:lineRule="auto"/>
        <w:ind w:left="180"/>
        <w:rPr>
          <w:rFonts w:ascii="Verdana" w:hAnsi="Verdana" w:cs="Arial"/>
          <w:b w:val="0"/>
          <w:sz w:val="20"/>
          <w:szCs w:val="20"/>
        </w:rPr>
      </w:pPr>
      <w:r w:rsidRPr="00495B41">
        <w:rPr>
          <w:rFonts w:ascii="Verdana" w:hAnsi="Verdana" w:cs="Arial"/>
          <w:b w:val="0"/>
          <w:sz w:val="20"/>
          <w:szCs w:val="20"/>
        </w:rPr>
        <w:t xml:space="preserve">Have students take an Embedded Figures Test. Discuss situations in which being field dependent would be advantageous, and situations in which it would be preferable to be field independent. Have students integrate the information on conditioning from Chapter 6 with the idea of field independence/dependence—that is, what kind of person might be expected to have a more malleable personality (if, in fact, “personality” is behavior)? </w:t>
      </w:r>
    </w:p>
    <w:p w:rsidR="0048741A" w:rsidRPr="0048741A" w:rsidRDefault="0048741A" w:rsidP="00E44B6D">
      <w:pPr>
        <w:widowControl w:val="0"/>
        <w:autoSpaceDE w:val="0"/>
        <w:autoSpaceDN w:val="0"/>
        <w:adjustRightInd w:val="0"/>
        <w:spacing w:after="0" w:line="240" w:lineRule="auto"/>
        <w:ind w:firstLine="80"/>
        <w:rPr>
          <w:rFonts w:ascii="Verdana" w:hAnsi="Verdana" w:cs="Arial"/>
          <w:b w:val="0"/>
          <w:sz w:val="20"/>
          <w:szCs w:val="20"/>
        </w:rPr>
      </w:pPr>
    </w:p>
    <w:p w:rsidR="0048741A" w:rsidRPr="00495B41" w:rsidRDefault="0048741A" w:rsidP="00E44B6D">
      <w:pPr>
        <w:pStyle w:val="ListParagraph"/>
        <w:widowControl w:val="0"/>
        <w:numPr>
          <w:ilvl w:val="3"/>
          <w:numId w:val="6"/>
        </w:numPr>
        <w:autoSpaceDE w:val="0"/>
        <w:autoSpaceDN w:val="0"/>
        <w:adjustRightInd w:val="0"/>
        <w:spacing w:after="0" w:line="240" w:lineRule="auto"/>
        <w:ind w:left="180"/>
        <w:rPr>
          <w:rFonts w:ascii="Verdana" w:hAnsi="Verdana" w:cs="Arial"/>
          <w:b w:val="0"/>
          <w:sz w:val="20"/>
          <w:szCs w:val="20"/>
        </w:rPr>
      </w:pPr>
      <w:r w:rsidRPr="00495B41">
        <w:rPr>
          <w:rFonts w:ascii="Verdana" w:hAnsi="Verdana" w:cs="Arial"/>
          <w:b w:val="0"/>
          <w:sz w:val="20"/>
          <w:szCs w:val="20"/>
        </w:rPr>
        <w:t xml:space="preserve">Have students write out a detailed “script” for a first date. Compare within the class to see how closely these scripts match. Discuss how the schemas and scripts we have influence our perception of the world and influence who we are. </w:t>
      </w:r>
    </w:p>
    <w:p w:rsidR="0048741A" w:rsidRPr="0048741A" w:rsidRDefault="0048741A" w:rsidP="00E44B6D">
      <w:pPr>
        <w:widowControl w:val="0"/>
        <w:autoSpaceDE w:val="0"/>
        <w:autoSpaceDN w:val="0"/>
        <w:adjustRightInd w:val="0"/>
        <w:spacing w:after="0" w:line="240" w:lineRule="auto"/>
        <w:ind w:left="180" w:firstLine="80"/>
        <w:rPr>
          <w:rFonts w:ascii="Verdana" w:hAnsi="Verdana" w:cs="Arial"/>
          <w:b w:val="0"/>
          <w:sz w:val="20"/>
          <w:szCs w:val="20"/>
        </w:rPr>
      </w:pPr>
    </w:p>
    <w:p w:rsidR="0048741A" w:rsidRPr="00495B41" w:rsidRDefault="0048741A" w:rsidP="00E44B6D">
      <w:pPr>
        <w:pStyle w:val="ListParagraph"/>
        <w:widowControl w:val="0"/>
        <w:numPr>
          <w:ilvl w:val="3"/>
          <w:numId w:val="6"/>
        </w:numPr>
        <w:autoSpaceDE w:val="0"/>
        <w:autoSpaceDN w:val="0"/>
        <w:adjustRightInd w:val="0"/>
        <w:spacing w:after="0" w:line="240" w:lineRule="auto"/>
        <w:ind w:left="180"/>
        <w:rPr>
          <w:rFonts w:ascii="Verdana" w:hAnsi="Verdana" w:cs="Arial"/>
          <w:b w:val="0"/>
          <w:sz w:val="20"/>
          <w:szCs w:val="20"/>
        </w:rPr>
      </w:pPr>
      <w:r w:rsidRPr="00495B41">
        <w:rPr>
          <w:rFonts w:ascii="Verdana" w:hAnsi="Verdana" w:cs="Arial"/>
          <w:b w:val="0"/>
          <w:sz w:val="20"/>
          <w:szCs w:val="20"/>
        </w:rPr>
        <w:t xml:space="preserve">Ask students to think about the construct of social intelligence. How is this construct distinct from academic intelligence (“book smarts”)? Are these constructs mutually exclusive? Have students come up with indicators of social intelligence. In other words, what sorts of capabilities do you expect from someone who possesses social intelligence? Having students complete a measure of social intelligence may also help to clarify this construct for them. </w:t>
      </w:r>
    </w:p>
    <w:p w:rsidR="0048741A" w:rsidRPr="0048741A" w:rsidRDefault="0048741A" w:rsidP="00E44B6D">
      <w:pPr>
        <w:widowControl w:val="0"/>
        <w:autoSpaceDE w:val="0"/>
        <w:autoSpaceDN w:val="0"/>
        <w:adjustRightInd w:val="0"/>
        <w:spacing w:after="0" w:line="240" w:lineRule="auto"/>
        <w:ind w:firstLine="80"/>
        <w:rPr>
          <w:rFonts w:ascii="Verdana" w:hAnsi="Verdana" w:cs="Arial"/>
          <w:b w:val="0"/>
          <w:sz w:val="20"/>
          <w:szCs w:val="20"/>
        </w:rPr>
      </w:pPr>
    </w:p>
    <w:p w:rsidR="0048741A" w:rsidRPr="00495B41" w:rsidRDefault="0048741A" w:rsidP="00E44B6D">
      <w:pPr>
        <w:pStyle w:val="ListParagraph"/>
        <w:widowControl w:val="0"/>
        <w:numPr>
          <w:ilvl w:val="3"/>
          <w:numId w:val="6"/>
        </w:numPr>
        <w:autoSpaceDE w:val="0"/>
        <w:autoSpaceDN w:val="0"/>
        <w:adjustRightInd w:val="0"/>
        <w:spacing w:after="0" w:line="240" w:lineRule="auto"/>
        <w:ind w:left="180"/>
        <w:rPr>
          <w:rFonts w:ascii="Verdana" w:hAnsi="Verdana" w:cs="Arial"/>
          <w:b w:val="0"/>
          <w:sz w:val="20"/>
          <w:szCs w:val="20"/>
        </w:rPr>
      </w:pPr>
      <w:r w:rsidRPr="00495B41">
        <w:rPr>
          <w:rFonts w:ascii="Verdana" w:hAnsi="Verdana" w:cs="Arial"/>
          <w:b w:val="0"/>
          <w:sz w:val="20"/>
          <w:szCs w:val="20"/>
        </w:rPr>
        <w:t xml:space="preserve">As part of a discussion about Albert Bandura and observational learning, ask students to list certain skills and habits they have learned from their parents through observational or vicarious learning. Some examples may include: how to drive, how to cook, how to fix a car, and childcare tasks. How were these behaviors modeled? Are there any behaviors students have learned from their parents through observational learning that their parents would not have wanted them to adopt (e.g., smoking, cursing)? If children learn negative or unhealthy behaviors from watching their parents, what implications does this have for parents’ responsibility to modify their behaviors? </w:t>
      </w:r>
    </w:p>
    <w:p w:rsidR="0048741A" w:rsidRPr="0048741A" w:rsidRDefault="0048741A" w:rsidP="00E44B6D">
      <w:pPr>
        <w:widowControl w:val="0"/>
        <w:autoSpaceDE w:val="0"/>
        <w:autoSpaceDN w:val="0"/>
        <w:adjustRightInd w:val="0"/>
        <w:spacing w:after="0" w:line="240" w:lineRule="auto"/>
        <w:ind w:left="180" w:firstLine="80"/>
        <w:rPr>
          <w:rFonts w:ascii="Verdana" w:hAnsi="Verdana" w:cs="Arial"/>
          <w:b w:val="0"/>
          <w:sz w:val="20"/>
          <w:szCs w:val="20"/>
        </w:rPr>
      </w:pPr>
    </w:p>
    <w:p w:rsidR="0048741A" w:rsidRPr="00495B41" w:rsidRDefault="0048741A" w:rsidP="00E44B6D">
      <w:pPr>
        <w:pStyle w:val="ListParagraph"/>
        <w:widowControl w:val="0"/>
        <w:numPr>
          <w:ilvl w:val="3"/>
          <w:numId w:val="6"/>
        </w:numPr>
        <w:autoSpaceDE w:val="0"/>
        <w:autoSpaceDN w:val="0"/>
        <w:adjustRightInd w:val="0"/>
        <w:spacing w:after="0" w:line="240" w:lineRule="auto"/>
        <w:ind w:left="180"/>
        <w:rPr>
          <w:rFonts w:ascii="Verdana" w:hAnsi="Verdana" w:cs="Arial"/>
          <w:b w:val="0"/>
          <w:sz w:val="20"/>
          <w:szCs w:val="20"/>
        </w:rPr>
      </w:pPr>
      <w:r w:rsidRPr="00495B41">
        <w:rPr>
          <w:rFonts w:ascii="Verdana" w:hAnsi="Verdana" w:cs="Arial"/>
          <w:b w:val="0"/>
          <w:sz w:val="20"/>
          <w:szCs w:val="20"/>
        </w:rPr>
        <w:t>Discuss Julian Rotter’s theory concerning the importance of locus of control. Have students complete the items on the following page to determine if they have an internal or external locus of control. These items were created for this Instructor’s Manual, but are adapted from Rotter’s (1971) original measure.</w:t>
      </w:r>
      <w:r w:rsidR="007E444A" w:rsidRPr="00495B41">
        <w:rPr>
          <w:rFonts w:ascii="Verdana" w:hAnsi="Verdana" w:cs="Arial"/>
          <w:b w:val="0"/>
          <w:sz w:val="20"/>
          <w:szCs w:val="20"/>
        </w:rPr>
        <w:t xml:space="preserve"> </w:t>
      </w:r>
    </w:p>
    <w:p w:rsidR="0048741A" w:rsidRPr="0048741A" w:rsidRDefault="0048741A" w:rsidP="00E44B6D">
      <w:pPr>
        <w:widowControl w:val="0"/>
        <w:autoSpaceDE w:val="0"/>
        <w:autoSpaceDN w:val="0"/>
        <w:adjustRightInd w:val="0"/>
        <w:spacing w:after="0" w:line="240" w:lineRule="auto"/>
        <w:ind w:left="180" w:firstLine="80"/>
        <w:rPr>
          <w:rFonts w:ascii="Verdana" w:hAnsi="Verdana" w:cs="Arial"/>
          <w:b w:val="0"/>
          <w:sz w:val="20"/>
          <w:szCs w:val="20"/>
        </w:rPr>
      </w:pPr>
    </w:p>
    <w:p w:rsidR="00501AA7" w:rsidRPr="00495B41" w:rsidRDefault="00501AA7" w:rsidP="00E44B6D">
      <w:pPr>
        <w:pStyle w:val="ListParagraph"/>
        <w:widowControl w:val="0"/>
        <w:numPr>
          <w:ilvl w:val="3"/>
          <w:numId w:val="6"/>
        </w:numPr>
        <w:autoSpaceDE w:val="0"/>
        <w:autoSpaceDN w:val="0"/>
        <w:adjustRightInd w:val="0"/>
        <w:spacing w:after="0" w:line="240" w:lineRule="auto"/>
        <w:ind w:left="180"/>
        <w:rPr>
          <w:rFonts w:ascii="Verdana" w:hAnsi="Verdana" w:cs="Arial"/>
          <w:b w:val="0"/>
          <w:sz w:val="20"/>
          <w:szCs w:val="20"/>
        </w:rPr>
      </w:pPr>
      <w:r w:rsidRPr="00495B41">
        <w:rPr>
          <w:rFonts w:ascii="Verdana" w:hAnsi="Verdana" w:cs="Arial"/>
          <w:b w:val="0"/>
          <w:sz w:val="20"/>
          <w:szCs w:val="20"/>
        </w:rPr>
        <w:t>Ask students to compare and contrast the hierarchy of needs of Abraham Maslow to the six psychological needs of Julian Rotter. Have them determine if the two theories are distinct from each other or are variants of each other, and ask them to apply these theories to their own lives.</w:t>
      </w:r>
    </w:p>
    <w:p w:rsidR="00501AA7" w:rsidRDefault="00501AA7" w:rsidP="00E44B6D">
      <w:pPr>
        <w:widowControl w:val="0"/>
        <w:autoSpaceDE w:val="0"/>
        <w:autoSpaceDN w:val="0"/>
        <w:adjustRightInd w:val="0"/>
        <w:spacing w:after="0" w:line="240" w:lineRule="auto"/>
        <w:ind w:left="180"/>
        <w:rPr>
          <w:rFonts w:ascii="Verdana" w:hAnsi="Verdana" w:cs="Arial"/>
          <w:b w:val="0"/>
          <w:sz w:val="20"/>
          <w:szCs w:val="20"/>
        </w:rPr>
      </w:pPr>
    </w:p>
    <w:p w:rsidR="0048741A" w:rsidRPr="00495B41" w:rsidRDefault="0048741A" w:rsidP="00E44B6D">
      <w:pPr>
        <w:pStyle w:val="ListParagraph"/>
        <w:widowControl w:val="0"/>
        <w:numPr>
          <w:ilvl w:val="3"/>
          <w:numId w:val="6"/>
        </w:numPr>
        <w:autoSpaceDE w:val="0"/>
        <w:autoSpaceDN w:val="0"/>
        <w:adjustRightInd w:val="0"/>
        <w:spacing w:after="0" w:line="240" w:lineRule="auto"/>
        <w:ind w:left="180"/>
        <w:rPr>
          <w:rFonts w:ascii="Verdana" w:hAnsi="Verdana" w:cs="Arial"/>
          <w:b w:val="0"/>
          <w:sz w:val="20"/>
          <w:szCs w:val="20"/>
        </w:rPr>
      </w:pPr>
      <w:r w:rsidRPr="00495B41">
        <w:rPr>
          <w:rFonts w:ascii="Verdana" w:hAnsi="Verdana" w:cs="Arial"/>
          <w:b w:val="0"/>
          <w:sz w:val="20"/>
          <w:szCs w:val="20"/>
        </w:rPr>
        <w:t xml:space="preserve">Initiate a class discussion that broadens the focus of the “Sharpen Your Thinking” box on the effects of violent videogames to have students consider the issue of what responsibility (if any) lies with society as a whole to discourage the modeling and </w:t>
      </w:r>
      <w:r w:rsidRPr="00495B41">
        <w:rPr>
          <w:rFonts w:ascii="Verdana" w:hAnsi="Verdana" w:cs="Arial"/>
          <w:b w:val="0"/>
          <w:sz w:val="20"/>
          <w:szCs w:val="20"/>
        </w:rPr>
        <w:lastRenderedPageBreak/>
        <w:t xml:space="preserve">glorification of violence and other antisocial behaviors. Bring in questions of media treatment of school shootings, the ethics of advertising R-rated movies in ways that are aimed at children and teens, and the ways in which tobacco and alcohol are advertised and positioned. </w:t>
      </w:r>
    </w:p>
    <w:p w:rsidR="00495B41" w:rsidRPr="0048741A" w:rsidRDefault="00495B41" w:rsidP="0048741A">
      <w:pPr>
        <w:widowControl w:val="0"/>
        <w:autoSpaceDE w:val="0"/>
        <w:autoSpaceDN w:val="0"/>
        <w:adjustRightInd w:val="0"/>
        <w:spacing w:after="0" w:line="240" w:lineRule="auto"/>
        <w:rPr>
          <w:rFonts w:ascii="Verdana" w:hAnsi="Verdana" w:cs="Arial"/>
          <w:b w:val="0"/>
          <w:sz w:val="20"/>
          <w:szCs w:val="20"/>
        </w:rPr>
      </w:pPr>
    </w:p>
    <w:p w:rsidR="0048741A" w:rsidRPr="0048741A" w:rsidRDefault="0048741A" w:rsidP="0048741A">
      <w:pPr>
        <w:widowControl w:val="0"/>
        <w:autoSpaceDE w:val="0"/>
        <w:autoSpaceDN w:val="0"/>
        <w:adjustRightInd w:val="0"/>
        <w:spacing w:after="0" w:line="240" w:lineRule="auto"/>
        <w:jc w:val="center"/>
        <w:rPr>
          <w:rFonts w:ascii="Verdana" w:hAnsi="Verdana" w:cs="Arial"/>
          <w:b w:val="0"/>
          <w:sz w:val="20"/>
          <w:szCs w:val="20"/>
        </w:rPr>
      </w:pPr>
      <w:r w:rsidRPr="0048741A">
        <w:rPr>
          <w:rFonts w:ascii="Verdana" w:hAnsi="Verdana" w:cs="Arial"/>
          <w:bCs/>
          <w:sz w:val="20"/>
          <w:szCs w:val="20"/>
        </w:rPr>
        <w:t xml:space="preserve">Locus of Control Measure </w:t>
      </w:r>
    </w:p>
    <w:p w:rsidR="0048741A" w:rsidRPr="0048741A" w:rsidRDefault="0048741A" w:rsidP="0048741A">
      <w:pPr>
        <w:widowControl w:val="0"/>
        <w:autoSpaceDE w:val="0"/>
        <w:autoSpaceDN w:val="0"/>
        <w:adjustRightInd w:val="0"/>
        <w:spacing w:after="0" w:line="240" w:lineRule="auto"/>
        <w:jc w:val="both"/>
        <w:rPr>
          <w:rFonts w:ascii="Verdana" w:hAnsi="Verdana" w:cs="Arial"/>
          <w:b w:val="0"/>
          <w:sz w:val="20"/>
          <w:szCs w:val="20"/>
        </w:rPr>
      </w:pP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For each numbered item, decide whether statement A or statement B more closely describes you.</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1. A) I believe that studying for a test is the best way to ensure getting a good grade.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B) Even if I study for a test, I won’t necessarily do well; too many other factors come into play.</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2. A) I have always felt that I can do anything I put my mind to. </w:t>
      </w:r>
    </w:p>
    <w:p w:rsidR="003B08E3"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B) I believe there is a plan for me, even if I don’t know what it is.</w:t>
      </w:r>
    </w:p>
    <w:p w:rsidR="003B08E3" w:rsidRDefault="003B08E3" w:rsidP="0048741A">
      <w:pPr>
        <w:widowControl w:val="0"/>
        <w:autoSpaceDE w:val="0"/>
        <w:autoSpaceDN w:val="0"/>
        <w:adjustRightInd w:val="0"/>
        <w:spacing w:after="0" w:line="240" w:lineRule="auto"/>
        <w:rPr>
          <w:rFonts w:ascii="Verdana" w:hAnsi="Verdana" w:cs="Arial"/>
          <w:b w:val="0"/>
          <w:sz w:val="20"/>
          <w:szCs w:val="20"/>
        </w:rPr>
      </w:pPr>
    </w:p>
    <w:p w:rsidR="003B08E3" w:rsidRPr="003B08E3" w:rsidRDefault="003B08E3" w:rsidP="003B08E3">
      <w:pPr>
        <w:widowControl w:val="0"/>
        <w:autoSpaceDE w:val="0"/>
        <w:autoSpaceDN w:val="0"/>
        <w:adjustRightInd w:val="0"/>
        <w:spacing w:after="0" w:line="240" w:lineRule="auto"/>
        <w:rPr>
          <w:rFonts w:ascii="Verdana" w:hAnsi="Verdana" w:cs="Arial"/>
          <w:b w:val="0"/>
          <w:sz w:val="20"/>
          <w:szCs w:val="20"/>
        </w:rPr>
      </w:pPr>
      <w:r w:rsidRPr="003B08E3">
        <w:rPr>
          <w:rFonts w:ascii="Verdana" w:hAnsi="Verdana" w:cs="Arial"/>
          <w:b w:val="0"/>
          <w:sz w:val="20"/>
          <w:szCs w:val="20"/>
        </w:rPr>
        <w:t>3. A) I am convinced that I will be successful in my career if I am persistent.</w:t>
      </w:r>
    </w:p>
    <w:p w:rsidR="0048741A" w:rsidRPr="003B08E3" w:rsidRDefault="003B08E3" w:rsidP="003B08E3">
      <w:pPr>
        <w:widowControl w:val="0"/>
        <w:autoSpaceDE w:val="0"/>
        <w:autoSpaceDN w:val="0"/>
        <w:adjustRightInd w:val="0"/>
        <w:spacing w:after="0" w:line="240" w:lineRule="auto"/>
        <w:rPr>
          <w:rFonts w:cs="Arial"/>
        </w:rPr>
      </w:pPr>
      <w:r w:rsidRPr="003B08E3">
        <w:rPr>
          <w:rFonts w:ascii="Verdana" w:hAnsi="Verdana" w:cs="Arial"/>
          <w:b w:val="0"/>
          <w:sz w:val="20"/>
          <w:szCs w:val="20"/>
        </w:rPr>
        <w:t>B) I hope to get a “big break” that will put</w:t>
      </w:r>
      <w:r>
        <w:rPr>
          <w:rFonts w:ascii="Verdana" w:hAnsi="Verdana" w:cs="Arial"/>
          <w:b w:val="0"/>
          <w:sz w:val="20"/>
          <w:szCs w:val="20"/>
        </w:rPr>
        <w:t xml:space="preserve"> my career on the right track.</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E02BEB" w:rsidRDefault="0048741A" w:rsidP="00E44B6D">
      <w:pPr>
        <w:pStyle w:val="BodyText"/>
      </w:pPr>
      <w:r w:rsidRPr="0048741A">
        <w:t xml:space="preserve">4. A) In order to maintain close friendships, it is sometimes necessary to put forth effort and work to maintain effective communication.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B) Your friends like you for who you are; there is little you can do to affect that.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E02BEB" w:rsidRDefault="0048741A" w:rsidP="00E44B6D">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5. A) I think it is every citizen’s responsibility to get involved in their government and be active in politics.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B) Even though government is designed to be “for the people,” I think very few people truly have influence over government affairs.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6. A) There is no such thing as destiny.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B) Life has a way of working out all on its own.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7. A) Life is what you make of it.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B) God ultimately decides what will become of us; we should just do our best to be kind to each other.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8. A) When I get an A on a test, I know it is because I have studied hard.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B) When I get an A on a test, I am thankful the professor selected reasonable test items.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E02BEB" w:rsidRDefault="0048741A" w:rsidP="00E44B6D">
      <w:pPr>
        <w:pStyle w:val="BodyText"/>
      </w:pPr>
      <w:r w:rsidRPr="0048741A">
        <w:t xml:space="preserve">9. A) Most people can be easily influenced if you are assertive in trying to change their opinions.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B) I rarely am able to change people’s minds about important issues. </w:t>
      </w:r>
    </w:p>
    <w:p w:rsid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923B27" w:rsidRPr="0048741A" w:rsidRDefault="00923B27" w:rsidP="0048741A">
      <w:pPr>
        <w:widowControl w:val="0"/>
        <w:autoSpaceDE w:val="0"/>
        <w:autoSpaceDN w:val="0"/>
        <w:adjustRightInd w:val="0"/>
        <w:spacing w:after="0" w:line="240" w:lineRule="auto"/>
        <w:rPr>
          <w:rFonts w:ascii="Verdana" w:hAnsi="Verdana" w:cs="Arial"/>
          <w:b w:val="0"/>
          <w:sz w:val="20"/>
          <w:szCs w:val="20"/>
        </w:rPr>
      </w:pPr>
    </w:p>
    <w:p w:rsidR="0048741A" w:rsidRPr="0048741A" w:rsidRDefault="0048741A" w:rsidP="0048741A">
      <w:pPr>
        <w:widowControl w:val="0"/>
        <w:autoSpaceDE w:val="0"/>
        <w:autoSpaceDN w:val="0"/>
        <w:adjustRightInd w:val="0"/>
        <w:spacing w:after="0" w:line="240" w:lineRule="auto"/>
        <w:jc w:val="center"/>
        <w:rPr>
          <w:rFonts w:ascii="Verdana" w:hAnsi="Verdana" w:cs="Arial"/>
          <w:b w:val="0"/>
          <w:sz w:val="20"/>
          <w:szCs w:val="20"/>
        </w:rPr>
      </w:pPr>
      <w:r w:rsidRPr="0048741A">
        <w:rPr>
          <w:rFonts w:ascii="Verdana" w:hAnsi="Verdana" w:cs="Arial"/>
          <w:bCs/>
          <w:sz w:val="20"/>
          <w:szCs w:val="20"/>
        </w:rPr>
        <w:t>Scoring for the Locus of Control Measure</w:t>
      </w: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Count up the number of items where option A was chosen and the number where option B was chosen. For every item, option A is the more internal and option B the more external. A strong predominance of A choices reflects an individual whose locus of control is highly internal, a strong predominance of B choices reflects an individual whose locus of control is highly external, and an approximately equal split reflects an individual whose locus of control is a mix of internal and external. </w:t>
      </w:r>
    </w:p>
    <w:p w:rsidR="0048741A" w:rsidRPr="0048741A" w:rsidRDefault="0048741A" w:rsidP="0048741A">
      <w:pPr>
        <w:widowControl w:val="0"/>
        <w:autoSpaceDE w:val="0"/>
        <w:autoSpaceDN w:val="0"/>
        <w:adjustRightInd w:val="0"/>
        <w:spacing w:after="0" w:line="240" w:lineRule="auto"/>
        <w:jc w:val="center"/>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jc w:val="center"/>
        <w:rPr>
          <w:rFonts w:ascii="Verdana" w:hAnsi="Verdana" w:cs="Arial"/>
          <w:b w:val="0"/>
          <w:sz w:val="20"/>
          <w:szCs w:val="20"/>
        </w:rPr>
      </w:pPr>
      <w:r w:rsidRPr="0048741A">
        <w:rPr>
          <w:rFonts w:ascii="Verdana" w:hAnsi="Verdana" w:cs="Arial"/>
          <w:b w:val="0"/>
          <w:sz w:val="20"/>
          <w:szCs w:val="20"/>
        </w:rPr>
        <w:lastRenderedPageBreak/>
        <w:t xml:space="preserve"> </w:t>
      </w:r>
    </w:p>
    <w:p w:rsidR="0048741A" w:rsidRPr="0048741A" w:rsidRDefault="0048741A" w:rsidP="0048741A">
      <w:pPr>
        <w:widowControl w:val="0"/>
        <w:autoSpaceDE w:val="0"/>
        <w:autoSpaceDN w:val="0"/>
        <w:adjustRightInd w:val="0"/>
        <w:spacing w:after="0" w:line="240" w:lineRule="auto"/>
        <w:rPr>
          <w:rFonts w:asciiTheme="majorHAnsi" w:hAnsiTheme="majorHAnsi" w:cs="Arial"/>
          <w:b w:val="0"/>
          <w:color w:val="1F4E79" w:themeColor="accent1" w:themeShade="80"/>
          <w:szCs w:val="26"/>
        </w:rPr>
      </w:pPr>
      <w:r w:rsidRPr="0048741A">
        <w:rPr>
          <w:rFonts w:asciiTheme="majorHAnsi" w:hAnsiTheme="majorHAnsi" w:cs="Arial"/>
          <w:b w:val="0"/>
          <w:bCs/>
          <w:color w:val="1F4E79" w:themeColor="accent1" w:themeShade="80"/>
          <w:szCs w:val="26"/>
        </w:rPr>
        <w:t xml:space="preserve">Recommended Outside Readings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Bandura, A. (1977). </w:t>
      </w:r>
      <w:r w:rsidRPr="0048741A">
        <w:rPr>
          <w:rFonts w:ascii="Verdana" w:hAnsi="Verdana" w:cs="Arial"/>
          <w:b w:val="0"/>
          <w:i/>
          <w:iCs/>
          <w:sz w:val="20"/>
          <w:szCs w:val="20"/>
        </w:rPr>
        <w:t>Social learning theory</w:t>
      </w:r>
      <w:r w:rsidRPr="0048741A">
        <w:rPr>
          <w:rFonts w:ascii="Verdana" w:hAnsi="Verdana" w:cs="Arial"/>
          <w:b w:val="0"/>
          <w:sz w:val="20"/>
          <w:szCs w:val="20"/>
        </w:rPr>
        <w:t xml:space="preserve">. Englewood Cliffs, NJ: Prentice-Hall.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Bandura, A. (1997). </w:t>
      </w:r>
      <w:r w:rsidRPr="0048741A">
        <w:rPr>
          <w:rFonts w:ascii="Verdana" w:hAnsi="Verdana" w:cs="Arial"/>
          <w:b w:val="0"/>
          <w:i/>
          <w:iCs/>
          <w:sz w:val="20"/>
          <w:szCs w:val="20"/>
        </w:rPr>
        <w:t>Self-efficacy: The exercise of control</w:t>
      </w:r>
      <w:r w:rsidRPr="00E44B6D">
        <w:rPr>
          <w:rFonts w:ascii="Verdana" w:hAnsi="Verdana" w:cs="Arial"/>
          <w:b w:val="0"/>
          <w:sz w:val="20"/>
          <w:szCs w:val="20"/>
        </w:rPr>
        <w:t>.</w:t>
      </w:r>
      <w:r w:rsidRPr="0048741A">
        <w:rPr>
          <w:rFonts w:ascii="Verdana" w:hAnsi="Verdana" w:cs="Arial"/>
          <w:b w:val="0"/>
          <w:sz w:val="20"/>
          <w:szCs w:val="20"/>
        </w:rPr>
        <w:t xml:space="preserve"> New York: W. H. Freeman.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lang w:val="pt-BR"/>
        </w:rPr>
        <w:t xml:space="preserve">Cantor, N., &amp; Kihlstrom, J. F. (1987). </w:t>
      </w:r>
      <w:r w:rsidRPr="0048741A">
        <w:rPr>
          <w:rFonts w:ascii="Verdana" w:hAnsi="Verdana" w:cs="Arial"/>
          <w:b w:val="0"/>
          <w:i/>
          <w:iCs/>
          <w:sz w:val="20"/>
          <w:szCs w:val="20"/>
        </w:rPr>
        <w:t>Personality and social intelligence</w:t>
      </w:r>
      <w:r w:rsidRPr="0048741A">
        <w:rPr>
          <w:rFonts w:ascii="Verdana" w:hAnsi="Verdana" w:cs="Arial"/>
          <w:b w:val="0"/>
          <w:sz w:val="20"/>
          <w:szCs w:val="20"/>
        </w:rPr>
        <w:t xml:space="preserve">. Englewood Cliffs, NJ: Prentice-Hall.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Gailliot, M. T., Mead, N. L., &amp; Baumeister, R. F. (2008). Self-Regulation. In O. P. John, R. W. Robins, &amp; L. A. Pervin (Eds.), </w:t>
      </w:r>
      <w:r w:rsidRPr="0048741A">
        <w:rPr>
          <w:rFonts w:ascii="Verdana" w:hAnsi="Verdana" w:cs="Arial"/>
          <w:b w:val="0"/>
          <w:i/>
          <w:iCs/>
          <w:sz w:val="20"/>
          <w:szCs w:val="20"/>
        </w:rPr>
        <w:t>Handbook of personality: Theory and research</w:t>
      </w:r>
      <w:r w:rsidRPr="0048741A">
        <w:rPr>
          <w:rFonts w:ascii="Verdana" w:hAnsi="Verdana" w:cs="Arial"/>
          <w:b w:val="0"/>
          <w:sz w:val="20"/>
          <w:szCs w:val="20"/>
        </w:rPr>
        <w:t xml:space="preserve"> (3rd ed.). New York: Guilford Press.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Hastorf, A. H., &amp; Cantril, H. (1954). They saw a game: A case study. </w:t>
      </w:r>
      <w:r w:rsidRPr="0048741A">
        <w:rPr>
          <w:rFonts w:ascii="Verdana" w:hAnsi="Verdana" w:cs="Arial"/>
          <w:b w:val="0"/>
          <w:i/>
          <w:iCs/>
          <w:sz w:val="20"/>
          <w:szCs w:val="20"/>
        </w:rPr>
        <w:t>Journal of Abnormal and Social Psychology</w:t>
      </w:r>
      <w:r w:rsidRPr="0048741A">
        <w:rPr>
          <w:rFonts w:ascii="Verdana" w:hAnsi="Verdana" w:cs="Arial"/>
          <w:b w:val="0"/>
          <w:sz w:val="20"/>
          <w:szCs w:val="20"/>
        </w:rPr>
        <w:t xml:space="preserve">, </w:t>
      </w:r>
      <w:r w:rsidRPr="0048741A">
        <w:rPr>
          <w:rFonts w:ascii="Verdana" w:hAnsi="Verdana" w:cs="Arial"/>
          <w:b w:val="0"/>
          <w:i/>
          <w:iCs/>
          <w:sz w:val="20"/>
          <w:szCs w:val="20"/>
        </w:rPr>
        <w:t>49</w:t>
      </w:r>
      <w:r w:rsidRPr="0048741A">
        <w:rPr>
          <w:rFonts w:ascii="Verdana" w:hAnsi="Verdana" w:cs="Arial"/>
          <w:b w:val="0"/>
          <w:sz w:val="20"/>
          <w:szCs w:val="20"/>
        </w:rPr>
        <w:t>, 129–134.</w:t>
      </w:r>
      <w:r w:rsidR="007E444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Kelly, G. A. (1969). </w:t>
      </w:r>
      <w:r w:rsidRPr="0048741A">
        <w:rPr>
          <w:rFonts w:ascii="Verdana" w:hAnsi="Verdana" w:cs="Arial"/>
          <w:b w:val="0"/>
          <w:i/>
          <w:iCs/>
          <w:sz w:val="20"/>
          <w:szCs w:val="20"/>
        </w:rPr>
        <w:t>Clinical psychology and personality: The selected papers of George Kelly</w:t>
      </w:r>
      <w:r w:rsidRPr="0048741A">
        <w:rPr>
          <w:rFonts w:ascii="Verdana" w:hAnsi="Verdana" w:cs="Arial"/>
          <w:b w:val="0"/>
          <w:sz w:val="20"/>
          <w:szCs w:val="20"/>
        </w:rPr>
        <w:t xml:space="preserve">. Edited by Brendan Maher. New York: Wiley.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Mischel, W. (1973). Toward a cognitive social learning reconceptualization of personality. </w:t>
      </w:r>
      <w:r w:rsidRPr="0048741A">
        <w:rPr>
          <w:rFonts w:ascii="Verdana" w:hAnsi="Verdana" w:cs="Arial"/>
          <w:b w:val="0"/>
          <w:i/>
          <w:iCs/>
          <w:sz w:val="20"/>
          <w:szCs w:val="20"/>
        </w:rPr>
        <w:t>Psychological Review</w:t>
      </w:r>
      <w:r w:rsidRPr="0048741A">
        <w:rPr>
          <w:rFonts w:ascii="Verdana" w:hAnsi="Verdana" w:cs="Arial"/>
          <w:b w:val="0"/>
          <w:sz w:val="20"/>
          <w:szCs w:val="20"/>
        </w:rPr>
        <w:t xml:space="preserve">, </w:t>
      </w:r>
      <w:r w:rsidRPr="0048741A">
        <w:rPr>
          <w:rFonts w:ascii="Verdana" w:hAnsi="Verdana" w:cs="Arial"/>
          <w:b w:val="0"/>
          <w:i/>
          <w:iCs/>
          <w:sz w:val="20"/>
          <w:szCs w:val="20"/>
        </w:rPr>
        <w:t>80</w:t>
      </w:r>
      <w:r w:rsidRPr="0048741A">
        <w:rPr>
          <w:rFonts w:ascii="Verdana" w:hAnsi="Verdana" w:cs="Arial"/>
          <w:b w:val="0"/>
          <w:sz w:val="20"/>
          <w:szCs w:val="20"/>
        </w:rPr>
        <w:t xml:space="preserve">, 252–283.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Rotter, J. B. (1966). Generalized expectancies for internal vs. external control of reinforcement. </w:t>
      </w:r>
      <w:r w:rsidRPr="0048741A">
        <w:rPr>
          <w:rFonts w:ascii="Verdana" w:hAnsi="Verdana" w:cs="Arial"/>
          <w:b w:val="0"/>
          <w:i/>
          <w:iCs/>
          <w:sz w:val="20"/>
          <w:szCs w:val="20"/>
        </w:rPr>
        <w:t>Psychological Monographs</w:t>
      </w:r>
      <w:r w:rsidRPr="0048741A">
        <w:rPr>
          <w:rFonts w:ascii="Verdana" w:hAnsi="Verdana" w:cs="Arial"/>
          <w:b w:val="0"/>
          <w:sz w:val="20"/>
          <w:szCs w:val="20"/>
        </w:rPr>
        <w:t xml:space="preserve">, </w:t>
      </w:r>
      <w:r w:rsidRPr="0048741A">
        <w:rPr>
          <w:rFonts w:ascii="Verdana" w:hAnsi="Verdana" w:cs="Arial"/>
          <w:b w:val="0"/>
          <w:i/>
          <w:iCs/>
          <w:sz w:val="20"/>
          <w:szCs w:val="20"/>
        </w:rPr>
        <w:t>80</w:t>
      </w:r>
      <w:r w:rsidRPr="0048741A">
        <w:rPr>
          <w:rFonts w:ascii="Verdana" w:hAnsi="Verdana" w:cs="Arial"/>
          <w:b w:val="0"/>
          <w:sz w:val="20"/>
          <w:szCs w:val="20"/>
        </w:rPr>
        <w:t xml:space="preserve">(609).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Seligman, M. E. P. (2006). </w:t>
      </w:r>
      <w:r w:rsidRPr="0048741A">
        <w:rPr>
          <w:rFonts w:ascii="Verdana" w:hAnsi="Verdana" w:cs="Arial"/>
          <w:b w:val="0"/>
          <w:i/>
          <w:iCs/>
          <w:sz w:val="20"/>
          <w:szCs w:val="20"/>
        </w:rPr>
        <w:t>Learned optimism</w:t>
      </w:r>
      <w:r w:rsidRPr="0048741A">
        <w:rPr>
          <w:rFonts w:ascii="Verdana" w:hAnsi="Verdana" w:cs="Arial"/>
          <w:b w:val="0"/>
          <w:sz w:val="20"/>
          <w:szCs w:val="20"/>
        </w:rPr>
        <w:t xml:space="preserve">. New York: Vintage Books.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Walker, B. M., &amp; Winter, D. A. (2007). The elaboration of Personal Construct Psychology. </w:t>
      </w:r>
      <w:r w:rsidRPr="0048741A">
        <w:rPr>
          <w:rFonts w:ascii="Verdana" w:hAnsi="Verdana" w:cs="Arial"/>
          <w:b w:val="0"/>
          <w:i/>
          <w:iCs/>
          <w:sz w:val="20"/>
          <w:szCs w:val="20"/>
        </w:rPr>
        <w:t>Annual Review of Psychology</w:t>
      </w:r>
      <w:r w:rsidRPr="0048741A">
        <w:rPr>
          <w:rFonts w:ascii="Verdana" w:hAnsi="Verdana" w:cs="Arial"/>
          <w:b w:val="0"/>
          <w:sz w:val="20"/>
          <w:szCs w:val="20"/>
        </w:rPr>
        <w:t xml:space="preserve">, </w:t>
      </w:r>
      <w:r w:rsidRPr="0048741A">
        <w:rPr>
          <w:rFonts w:ascii="Verdana" w:hAnsi="Verdana" w:cs="Arial"/>
          <w:b w:val="0"/>
          <w:i/>
          <w:iCs/>
          <w:sz w:val="20"/>
          <w:szCs w:val="20"/>
        </w:rPr>
        <w:t>58</w:t>
      </w:r>
      <w:r w:rsidRPr="0048741A">
        <w:rPr>
          <w:rFonts w:ascii="Verdana" w:hAnsi="Verdana" w:cs="Arial"/>
          <w:b w:val="0"/>
          <w:sz w:val="20"/>
          <w:szCs w:val="20"/>
        </w:rPr>
        <w:t xml:space="preserve">, 453–477. </w:t>
      </w:r>
    </w:p>
    <w:p w:rsidR="0048741A" w:rsidRPr="0048741A" w:rsidRDefault="007E444A" w:rsidP="0048741A">
      <w:pPr>
        <w:widowControl w:val="0"/>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Theme="majorHAnsi" w:hAnsiTheme="majorHAnsi" w:cs="Arial"/>
          <w:b w:val="0"/>
          <w:color w:val="1F4E79" w:themeColor="accent1" w:themeShade="80"/>
          <w:szCs w:val="26"/>
        </w:rPr>
      </w:pPr>
      <w:r w:rsidRPr="0048741A">
        <w:rPr>
          <w:rFonts w:asciiTheme="majorHAnsi" w:hAnsiTheme="majorHAnsi" w:cs="Arial"/>
          <w:b w:val="0"/>
          <w:bCs/>
          <w:color w:val="1F4E79" w:themeColor="accent1" w:themeShade="80"/>
          <w:szCs w:val="26"/>
        </w:rPr>
        <w:t>Films / Videos</w:t>
      </w:r>
      <w:r w:rsidRPr="0048741A">
        <w:rPr>
          <w:rFonts w:asciiTheme="majorHAnsi" w:hAnsiTheme="majorHAnsi" w:cs="Arial"/>
          <w:b w:val="0"/>
          <w:color w:val="1F4E79" w:themeColor="accent1" w:themeShade="80"/>
          <w:szCs w:val="26"/>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i/>
          <w:iCs/>
          <w:sz w:val="20"/>
          <w:szCs w:val="20"/>
        </w:rPr>
        <w:t>Albert Bandura</w:t>
      </w:r>
      <w:r w:rsidRPr="0048741A">
        <w:rPr>
          <w:rFonts w:ascii="Verdana" w:hAnsi="Verdana" w:cs="Arial"/>
          <w:b w:val="0"/>
          <w:sz w:val="20"/>
          <w:szCs w:val="20"/>
        </w:rPr>
        <w:t xml:space="preserve">. (1988). 28 minutes (Part I) and 29 minutes (Part II). Insight Media: 800-233-9910; </w:t>
      </w:r>
      <w:hyperlink r:id="rId6" w:history="1">
        <w:r w:rsidR="00E04AB6" w:rsidRPr="00A20EFF">
          <w:rPr>
            <w:rStyle w:val="Hyperlink"/>
            <w:rFonts w:ascii="Verdana" w:hAnsi="Verdana" w:cs="Arial"/>
            <w:b w:val="0"/>
            <w:sz w:val="20"/>
            <w:szCs w:val="20"/>
          </w:rPr>
          <w:t>www.insight-media.com</w:t>
        </w:r>
      </w:hyperlink>
      <w:r w:rsidR="00E04AB6">
        <w:rPr>
          <w:rFonts w:ascii="Verdana" w:hAnsi="Verdana" w:cs="Arial"/>
          <w:b w:val="0"/>
          <w:color w:val="000000" w:themeColor="text1"/>
          <w:sz w:val="20"/>
          <w:szCs w:val="20"/>
        </w:rPr>
        <w:t>.</w:t>
      </w:r>
      <w:r w:rsidRPr="0048741A">
        <w:rPr>
          <w:rFonts w:ascii="Verdana" w:hAnsi="Verdana" w:cs="Arial"/>
          <w:b w:val="0"/>
          <w:sz w:val="20"/>
          <w:szCs w:val="20"/>
        </w:rPr>
        <w:t xml:space="preserve"> Bandura himself describes his approach to the study of personality and compares it to other approaches. Part I includes discussion of how he developed his theories, behavior modification, and social learning. Part II covers the Bobo doll research, morality, and violence in the media.</w:t>
      </w:r>
      <w:r w:rsidR="007E444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E04AB6" w:rsidRDefault="0048741A" w:rsidP="0048741A">
      <w:pPr>
        <w:widowControl w:val="0"/>
        <w:autoSpaceDE w:val="0"/>
        <w:autoSpaceDN w:val="0"/>
        <w:adjustRightInd w:val="0"/>
        <w:spacing w:after="0" w:line="240" w:lineRule="auto"/>
        <w:rPr>
          <w:rFonts w:ascii="Verdana" w:hAnsi="Verdana" w:cs="Arial"/>
          <w:b w:val="0"/>
          <w:sz w:val="20"/>
          <w:szCs w:val="20"/>
        </w:rPr>
      </w:pPr>
      <w:r w:rsidRPr="00E04AB6">
        <w:rPr>
          <w:rFonts w:ascii="Verdana" w:hAnsi="Verdana" w:cs="Arial"/>
          <w:b w:val="0"/>
          <w:i/>
          <w:iCs/>
          <w:sz w:val="20"/>
          <w:szCs w:val="20"/>
        </w:rPr>
        <w:t>Bandura’s Social Cognitive Theory: An Introduction</w:t>
      </w:r>
      <w:r w:rsidRPr="00E04AB6">
        <w:rPr>
          <w:rFonts w:ascii="Verdana" w:hAnsi="Verdana" w:cs="Arial"/>
          <w:b w:val="0"/>
          <w:sz w:val="20"/>
          <w:szCs w:val="20"/>
        </w:rPr>
        <w:t xml:space="preserve">. (2003). 30 minutes. </w:t>
      </w:r>
      <w:hyperlink r:id="rId7" w:history="1">
        <w:r w:rsidR="00E04AB6" w:rsidRPr="00E04AB6">
          <w:rPr>
            <w:rStyle w:val="Hyperlink"/>
            <w:rFonts w:ascii="Verdana" w:hAnsi="Verdana"/>
            <w:b w:val="0"/>
            <w:sz w:val="20"/>
            <w:szCs w:val="20"/>
          </w:rPr>
          <w:t>https://www.academicvideostore.com/video/banduras-social-cognitive-theory-introduction</w:t>
        </w:r>
      </w:hyperlink>
      <w:r w:rsidR="00E04AB6" w:rsidRPr="00E04AB6">
        <w:rPr>
          <w:rFonts w:ascii="Verdana" w:hAnsi="Verdana"/>
          <w:b w:val="0"/>
          <w:sz w:val="20"/>
          <w:szCs w:val="20"/>
        </w:rPr>
        <w:t xml:space="preserve">.  Libraries holding this title can be found at </w:t>
      </w:r>
      <w:hyperlink r:id="rId8" w:history="1">
        <w:r w:rsidR="00E04AB6" w:rsidRPr="00E04AB6">
          <w:rPr>
            <w:rStyle w:val="Hyperlink"/>
            <w:rFonts w:ascii="Verdana" w:hAnsi="Verdana"/>
            <w:b w:val="0"/>
            <w:sz w:val="20"/>
            <w:szCs w:val="20"/>
          </w:rPr>
          <w:t>http://www.worldcat.org/oclc/53354850</w:t>
        </w:r>
      </w:hyperlink>
      <w:r w:rsidR="00E04AB6" w:rsidRPr="00E04AB6">
        <w:rPr>
          <w:rFonts w:ascii="Verdana" w:hAnsi="Verdana"/>
          <w:b w:val="0"/>
          <w:sz w:val="20"/>
          <w:szCs w:val="20"/>
        </w:rPr>
        <w:t xml:space="preserve"> . Explores Bandura’s theories as they developed over many decades. Includes original footage of Bandura’s early work and current materials.</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i/>
          <w:iCs/>
          <w:sz w:val="20"/>
          <w:szCs w:val="20"/>
        </w:rPr>
        <w:t>The Diagnosis and Treatment of Attention Deficit Disorder in Children</w:t>
      </w:r>
      <w:r w:rsidRPr="0048741A">
        <w:rPr>
          <w:rFonts w:ascii="Verdana" w:hAnsi="Verdana" w:cs="Arial"/>
          <w:b w:val="0"/>
          <w:sz w:val="20"/>
          <w:szCs w:val="20"/>
        </w:rPr>
        <w:t xml:space="preserve">. (1995). 27 minutes. </w:t>
      </w:r>
      <w:r w:rsidR="00E04AB6" w:rsidRPr="00E04AB6">
        <w:rPr>
          <w:rFonts w:ascii="Verdana" w:hAnsi="Verdana"/>
          <w:b w:val="0"/>
          <w:sz w:val="20"/>
          <w:szCs w:val="20"/>
        </w:rPr>
        <w:t xml:space="preserve">Libraries holding this title can be found at </w:t>
      </w:r>
      <w:hyperlink r:id="rId9" w:history="1">
        <w:r w:rsidR="00E04AB6" w:rsidRPr="00E04AB6">
          <w:rPr>
            <w:rStyle w:val="Hyperlink"/>
            <w:rFonts w:ascii="Verdana" w:hAnsi="Verdana"/>
            <w:b w:val="0"/>
            <w:sz w:val="20"/>
            <w:szCs w:val="20"/>
          </w:rPr>
          <w:t>http://www.world</w:t>
        </w:r>
        <w:r w:rsidR="00E04AB6" w:rsidRPr="00E04AB6">
          <w:rPr>
            <w:rStyle w:val="Hyperlink"/>
            <w:rFonts w:ascii="Verdana" w:hAnsi="Verdana"/>
            <w:b w:val="0"/>
            <w:sz w:val="20"/>
            <w:szCs w:val="20"/>
          </w:rPr>
          <w:t>c</w:t>
        </w:r>
        <w:r w:rsidR="00E04AB6" w:rsidRPr="00E04AB6">
          <w:rPr>
            <w:rStyle w:val="Hyperlink"/>
            <w:rFonts w:ascii="Verdana" w:hAnsi="Verdana"/>
            <w:b w:val="0"/>
            <w:sz w:val="20"/>
            <w:szCs w:val="20"/>
          </w:rPr>
          <w:t>at.org/oclc/707970601</w:t>
        </w:r>
      </w:hyperlink>
      <w:r w:rsidR="00E04AB6" w:rsidRPr="00E04AB6">
        <w:rPr>
          <w:rFonts w:ascii="Verdana" w:hAnsi="Verdana"/>
          <w:b w:val="0"/>
          <w:sz w:val="20"/>
          <w:szCs w:val="20"/>
        </w:rPr>
        <w:t xml:space="preserve"> . Looks at the behavior of children with ADHD at home, in regular schools, and in a specialized alternative school for children with the disorder. Discusses drug and behavioral treatments. Includes commentary by psychiatrists Ratey and Hallowell, who are prominent in this field.</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E04AB6" w:rsidRPr="00E04AB6" w:rsidRDefault="00E04AB6" w:rsidP="00E04AB6">
      <w:pPr>
        <w:rPr>
          <w:rFonts w:ascii="Verdana" w:hAnsi="Verdana"/>
          <w:b w:val="0"/>
          <w:sz w:val="20"/>
          <w:szCs w:val="20"/>
        </w:rPr>
      </w:pPr>
      <w:r w:rsidRPr="00E04AB6">
        <w:rPr>
          <w:rFonts w:ascii="Verdana" w:hAnsi="Verdana"/>
          <w:b w:val="0"/>
          <w:sz w:val="20"/>
          <w:szCs w:val="20"/>
        </w:rPr>
        <w:t xml:space="preserve">Jean Piaget (1969). 40 minutes. </w:t>
      </w:r>
      <w:hyperlink r:id="rId10" w:history="1">
        <w:r w:rsidRPr="00E04AB6">
          <w:rPr>
            <w:rStyle w:val="Hyperlink"/>
            <w:rFonts w:ascii="Verdana" w:hAnsi="Verdana"/>
            <w:b w:val="0"/>
            <w:sz w:val="20"/>
            <w:szCs w:val="20"/>
          </w:rPr>
          <w:t>https://www.academicvideostore.com/video/jean-piaget</w:t>
        </w:r>
      </w:hyperlink>
      <w:r>
        <w:rPr>
          <w:rFonts w:ascii="Verdana" w:hAnsi="Verdana"/>
          <w:b w:val="0"/>
          <w:sz w:val="20"/>
          <w:szCs w:val="20"/>
        </w:rPr>
        <w:t xml:space="preserve">. </w:t>
      </w:r>
      <w:r w:rsidRPr="00E04AB6">
        <w:rPr>
          <w:rFonts w:ascii="Verdana" w:hAnsi="Verdana"/>
          <w:b w:val="0"/>
          <w:sz w:val="20"/>
          <w:szCs w:val="20"/>
        </w:rPr>
        <w:t xml:space="preserve">Part 1 explores Jean Piaget's theory of cognitive development and looks at traditional </w:t>
      </w:r>
      <w:r w:rsidRPr="00E04AB6">
        <w:rPr>
          <w:rFonts w:ascii="Verdana" w:hAnsi="Verdana"/>
          <w:b w:val="0"/>
          <w:sz w:val="20"/>
          <w:szCs w:val="20"/>
        </w:rPr>
        <w:lastRenderedPageBreak/>
        <w:t xml:space="preserve">notions of motivation, learning, and perception. In Part 2, Piaget discusses Freud's psychological theories, Jensen's report on intelligence, and the criticisms of his theories. </w:t>
      </w:r>
    </w:p>
    <w:p w:rsidR="0048741A" w:rsidRPr="0048741A" w:rsidRDefault="0048741A" w:rsidP="0048741A">
      <w:pPr>
        <w:widowControl w:val="0"/>
        <w:autoSpaceDE w:val="0"/>
        <w:autoSpaceDN w:val="0"/>
        <w:adjustRightInd w:val="0"/>
        <w:spacing w:after="0" w:line="240" w:lineRule="auto"/>
        <w:rPr>
          <w:rFonts w:ascii="Verdana" w:hAnsi="Verdana" w:cs="Arial"/>
          <w:b w:val="0"/>
          <w:sz w:val="20"/>
          <w:szCs w:val="20"/>
        </w:rPr>
      </w:pPr>
      <w:r w:rsidRPr="0048741A">
        <w:rPr>
          <w:rFonts w:ascii="Verdana" w:hAnsi="Verdana" w:cs="Arial"/>
          <w:b w:val="0"/>
          <w:sz w:val="20"/>
          <w:szCs w:val="20"/>
        </w:rPr>
        <w:t xml:space="preserve"> </w:t>
      </w:r>
    </w:p>
    <w:p w:rsidR="00E02BEB" w:rsidRPr="007201D5" w:rsidRDefault="0048741A" w:rsidP="00E44B6D">
      <w:pPr>
        <w:keepLines/>
        <w:autoSpaceDE w:val="0"/>
        <w:autoSpaceDN w:val="0"/>
        <w:adjustRightInd w:val="0"/>
        <w:snapToGrid w:val="0"/>
        <w:spacing w:after="0" w:line="240" w:lineRule="auto"/>
        <w:rPr>
          <w:rFonts w:ascii="Verdana" w:hAnsi="Verdana"/>
          <w:b w:val="0"/>
          <w:sz w:val="20"/>
          <w:szCs w:val="20"/>
        </w:rPr>
      </w:pPr>
      <w:r w:rsidRPr="007201D5">
        <w:rPr>
          <w:rFonts w:ascii="Verdana" w:hAnsi="Verdana" w:cs="Arial"/>
          <w:b w:val="0"/>
          <w:i/>
          <w:iCs/>
          <w:sz w:val="20"/>
          <w:szCs w:val="20"/>
        </w:rPr>
        <w:t>Learned Helplessness</w:t>
      </w:r>
      <w:r w:rsidRPr="007201D5">
        <w:rPr>
          <w:rFonts w:ascii="Verdana" w:hAnsi="Verdana" w:cs="Arial"/>
          <w:b w:val="0"/>
          <w:sz w:val="20"/>
          <w:szCs w:val="20"/>
        </w:rPr>
        <w:t xml:space="preserve">. (2008). 16 minutes. Insight Media: 800-233-9910; </w:t>
      </w:r>
      <w:hyperlink r:id="rId11" w:history="1">
        <w:r w:rsidR="00E04AB6" w:rsidRPr="00A20EFF">
          <w:rPr>
            <w:rStyle w:val="Hyperlink"/>
            <w:rFonts w:ascii="Verdana" w:hAnsi="Verdana" w:cs="Arial"/>
            <w:b w:val="0"/>
            <w:sz w:val="20"/>
            <w:szCs w:val="20"/>
          </w:rPr>
          <w:t>www.insight-media.com</w:t>
        </w:r>
      </w:hyperlink>
      <w:r w:rsidR="00E04AB6">
        <w:rPr>
          <w:rFonts w:ascii="Verdana" w:hAnsi="Verdana" w:cs="Arial"/>
          <w:b w:val="0"/>
          <w:color w:val="000000" w:themeColor="text1"/>
          <w:sz w:val="20"/>
          <w:szCs w:val="20"/>
        </w:rPr>
        <w:t>.</w:t>
      </w:r>
      <w:r w:rsidRPr="007201D5">
        <w:rPr>
          <w:rFonts w:ascii="Verdana" w:hAnsi="Verdana" w:cs="Arial"/>
          <w:b w:val="0"/>
          <w:sz w:val="20"/>
          <w:szCs w:val="20"/>
        </w:rPr>
        <w:t xml:space="preserve"> </w:t>
      </w:r>
      <w:r w:rsidR="007201D5" w:rsidRPr="000457B6">
        <w:rPr>
          <w:rFonts w:ascii="Verdana" w:eastAsia="Times New Roman" w:hAnsi="Verdana" w:cs="Tahoma"/>
          <w:b w:val="0"/>
          <w:sz w:val="20"/>
          <w:szCs w:val="20"/>
          <w:shd w:val="clear" w:color="auto" w:fill="FFFFFF"/>
        </w:rPr>
        <w:t>In this program, Betsy Sparrow of Columbia University examines the psychological concept of learned helplessness and considers the factors that influence the development of the condition. Sparrow discusses the two ways in which learned helplessness is demonstrated; highlights the important roles of control and predictability; introduces the concept of attributional style; and presents techniques for overcoming learned helplessness.</w:t>
      </w:r>
      <w:bookmarkStart w:id="0" w:name="_GoBack"/>
      <w:bookmarkEnd w:id="0"/>
    </w:p>
    <w:sectPr w:rsidR="00E02BEB" w:rsidRPr="007201D5" w:rsidSect="00E02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4C9"/>
    <w:multiLevelType w:val="hybridMultilevel"/>
    <w:tmpl w:val="F2101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B216D"/>
    <w:multiLevelType w:val="hybridMultilevel"/>
    <w:tmpl w:val="15B6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E3788"/>
    <w:multiLevelType w:val="hybridMultilevel"/>
    <w:tmpl w:val="43D46B2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E76969"/>
    <w:multiLevelType w:val="hybridMultilevel"/>
    <w:tmpl w:val="7BE8E0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C0F5B"/>
    <w:multiLevelType w:val="hybridMultilevel"/>
    <w:tmpl w:val="A38826AA"/>
    <w:lvl w:ilvl="0" w:tplc="EF3423E2">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2737D"/>
    <w:multiLevelType w:val="hybridMultilevel"/>
    <w:tmpl w:val="A11EA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54211"/>
    <w:multiLevelType w:val="hybridMultilevel"/>
    <w:tmpl w:val="5B6CA500"/>
    <w:lvl w:ilvl="0" w:tplc="EF3423E2">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22BDE"/>
    <w:multiLevelType w:val="hybridMultilevel"/>
    <w:tmpl w:val="2E9EB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15AF5"/>
    <w:multiLevelType w:val="hybridMultilevel"/>
    <w:tmpl w:val="6EA88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E336A"/>
    <w:multiLevelType w:val="hybridMultilevel"/>
    <w:tmpl w:val="B84CE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887D41"/>
    <w:multiLevelType w:val="hybridMultilevel"/>
    <w:tmpl w:val="DBE8D3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4A99267D"/>
    <w:multiLevelType w:val="hybridMultilevel"/>
    <w:tmpl w:val="7C9A9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4C0C12"/>
    <w:multiLevelType w:val="hybridMultilevel"/>
    <w:tmpl w:val="6C5A4B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7400B7D"/>
    <w:multiLevelType w:val="hybridMultilevel"/>
    <w:tmpl w:val="DA4C44AA"/>
    <w:lvl w:ilvl="0" w:tplc="EF3423E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60EC4"/>
    <w:multiLevelType w:val="hybridMultilevel"/>
    <w:tmpl w:val="3ED24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1465BB"/>
    <w:multiLevelType w:val="hybridMultilevel"/>
    <w:tmpl w:val="FE3849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2668CE"/>
    <w:multiLevelType w:val="hybridMultilevel"/>
    <w:tmpl w:val="CE56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A137A"/>
    <w:multiLevelType w:val="hybridMultilevel"/>
    <w:tmpl w:val="6FACB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3423E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1"/>
  </w:num>
  <w:num w:numId="4">
    <w:abstractNumId w:val="4"/>
  </w:num>
  <w:num w:numId="5">
    <w:abstractNumId w:val="9"/>
  </w:num>
  <w:num w:numId="6">
    <w:abstractNumId w:val="6"/>
  </w:num>
  <w:num w:numId="7">
    <w:abstractNumId w:val="13"/>
  </w:num>
  <w:num w:numId="8">
    <w:abstractNumId w:val="1"/>
  </w:num>
  <w:num w:numId="9">
    <w:abstractNumId w:val="0"/>
  </w:num>
  <w:num w:numId="10">
    <w:abstractNumId w:val="7"/>
  </w:num>
  <w:num w:numId="11">
    <w:abstractNumId w:val="8"/>
  </w:num>
  <w:num w:numId="12">
    <w:abstractNumId w:val="12"/>
  </w:num>
  <w:num w:numId="13">
    <w:abstractNumId w:val="5"/>
  </w:num>
  <w:num w:numId="14">
    <w:abstractNumId w:val="16"/>
  </w:num>
  <w:num w:numId="15">
    <w:abstractNumId w:val="3"/>
  </w:num>
  <w:num w:numId="16">
    <w:abstractNumId w:val="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1A"/>
    <w:rsid w:val="000457B6"/>
    <w:rsid w:val="000C33D2"/>
    <w:rsid w:val="001074C1"/>
    <w:rsid w:val="00165E63"/>
    <w:rsid w:val="00194082"/>
    <w:rsid w:val="001E3C31"/>
    <w:rsid w:val="0039234E"/>
    <w:rsid w:val="003B08E3"/>
    <w:rsid w:val="00477B3B"/>
    <w:rsid w:val="0048741A"/>
    <w:rsid w:val="00495B41"/>
    <w:rsid w:val="00501AA7"/>
    <w:rsid w:val="00594315"/>
    <w:rsid w:val="0061399E"/>
    <w:rsid w:val="0065143E"/>
    <w:rsid w:val="007201D5"/>
    <w:rsid w:val="0073476F"/>
    <w:rsid w:val="00743FE3"/>
    <w:rsid w:val="007E444A"/>
    <w:rsid w:val="00883B64"/>
    <w:rsid w:val="00905CD4"/>
    <w:rsid w:val="00923B27"/>
    <w:rsid w:val="00A347DE"/>
    <w:rsid w:val="00A53B75"/>
    <w:rsid w:val="00B269F7"/>
    <w:rsid w:val="00BA5C11"/>
    <w:rsid w:val="00E02BEB"/>
    <w:rsid w:val="00E04AB6"/>
    <w:rsid w:val="00E44B6D"/>
    <w:rsid w:val="00E472EB"/>
    <w:rsid w:val="00EC4D5D"/>
    <w:rsid w:val="00F759C5"/>
    <w:rsid w:val="00FB1150"/>
    <w:rsid w:val="00FF5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AB810-8E2A-4923-81D4-84473E9B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HEADS"/>
    <w:link w:val="BHEADSChar"/>
    <w:qFormat/>
    <w:rsid w:val="00FF5D3B"/>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character" w:styleId="CommentReference">
    <w:name w:val="annotation reference"/>
    <w:basedOn w:val="DefaultParagraphFont"/>
    <w:uiPriority w:val="99"/>
    <w:semiHidden/>
    <w:unhideWhenUsed/>
    <w:rsid w:val="0065143E"/>
    <w:rPr>
      <w:sz w:val="16"/>
      <w:szCs w:val="16"/>
    </w:rPr>
  </w:style>
  <w:style w:type="paragraph" w:styleId="CommentText">
    <w:name w:val="annotation text"/>
    <w:basedOn w:val="Normal"/>
    <w:link w:val="CommentTextChar"/>
    <w:uiPriority w:val="99"/>
    <w:semiHidden/>
    <w:unhideWhenUsed/>
    <w:rsid w:val="0065143E"/>
    <w:pPr>
      <w:spacing w:line="240" w:lineRule="auto"/>
    </w:pPr>
    <w:rPr>
      <w:sz w:val="20"/>
      <w:szCs w:val="20"/>
    </w:rPr>
  </w:style>
  <w:style w:type="character" w:customStyle="1" w:styleId="CommentTextChar">
    <w:name w:val="Comment Text Char"/>
    <w:basedOn w:val="DefaultParagraphFont"/>
    <w:link w:val="CommentText"/>
    <w:uiPriority w:val="99"/>
    <w:semiHidden/>
    <w:rsid w:val="0065143E"/>
    <w:rPr>
      <w:b/>
      <w:sz w:val="20"/>
      <w:szCs w:val="20"/>
    </w:rPr>
  </w:style>
  <w:style w:type="paragraph" w:styleId="CommentSubject">
    <w:name w:val="annotation subject"/>
    <w:basedOn w:val="CommentText"/>
    <w:next w:val="CommentText"/>
    <w:link w:val="CommentSubjectChar"/>
    <w:uiPriority w:val="99"/>
    <w:semiHidden/>
    <w:unhideWhenUsed/>
    <w:rsid w:val="0065143E"/>
    <w:rPr>
      <w:bCs/>
    </w:rPr>
  </w:style>
  <w:style w:type="character" w:customStyle="1" w:styleId="CommentSubjectChar">
    <w:name w:val="Comment Subject Char"/>
    <w:basedOn w:val="CommentTextChar"/>
    <w:link w:val="CommentSubject"/>
    <w:uiPriority w:val="99"/>
    <w:semiHidden/>
    <w:rsid w:val="0065143E"/>
    <w:rPr>
      <w:b/>
      <w:bCs/>
      <w:sz w:val="20"/>
      <w:szCs w:val="20"/>
    </w:rPr>
  </w:style>
  <w:style w:type="paragraph" w:styleId="BalloonText">
    <w:name w:val="Balloon Text"/>
    <w:basedOn w:val="Normal"/>
    <w:link w:val="BalloonTextChar"/>
    <w:uiPriority w:val="99"/>
    <w:semiHidden/>
    <w:unhideWhenUsed/>
    <w:rsid w:val="00651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43E"/>
    <w:rPr>
      <w:rFonts w:ascii="Segoe UI" w:hAnsi="Segoe UI" w:cs="Segoe UI"/>
      <w:b/>
      <w:sz w:val="18"/>
      <w:szCs w:val="18"/>
    </w:rPr>
  </w:style>
  <w:style w:type="paragraph" w:styleId="ListParagraph">
    <w:name w:val="List Paragraph"/>
    <w:basedOn w:val="Normal"/>
    <w:uiPriority w:val="34"/>
    <w:qFormat/>
    <w:rsid w:val="00501AA7"/>
    <w:pPr>
      <w:ind w:left="720"/>
      <w:contextualSpacing/>
    </w:pPr>
  </w:style>
  <w:style w:type="paragraph" w:styleId="Revision">
    <w:name w:val="Revision"/>
    <w:hidden/>
    <w:uiPriority w:val="99"/>
    <w:semiHidden/>
    <w:rsid w:val="00477B3B"/>
    <w:pPr>
      <w:spacing w:after="0" w:line="240" w:lineRule="auto"/>
    </w:pPr>
    <w:rPr>
      <w:b/>
      <w:sz w:val="26"/>
    </w:rPr>
  </w:style>
  <w:style w:type="paragraph" w:styleId="BodyText">
    <w:name w:val="Body Text"/>
    <w:basedOn w:val="Normal"/>
    <w:link w:val="BodyTextChar"/>
    <w:uiPriority w:val="99"/>
    <w:unhideWhenUsed/>
    <w:rsid w:val="003B08E3"/>
    <w:pPr>
      <w:widowControl w:val="0"/>
      <w:autoSpaceDE w:val="0"/>
      <w:autoSpaceDN w:val="0"/>
      <w:adjustRightInd w:val="0"/>
      <w:spacing w:after="0" w:line="240" w:lineRule="auto"/>
    </w:pPr>
    <w:rPr>
      <w:rFonts w:ascii="Verdana" w:hAnsi="Verdana" w:cs="Arial"/>
      <w:b w:val="0"/>
      <w:sz w:val="20"/>
      <w:szCs w:val="20"/>
    </w:rPr>
  </w:style>
  <w:style w:type="character" w:customStyle="1" w:styleId="BodyTextChar">
    <w:name w:val="Body Text Char"/>
    <w:basedOn w:val="DefaultParagraphFont"/>
    <w:link w:val="BodyText"/>
    <w:uiPriority w:val="99"/>
    <w:rsid w:val="003B08E3"/>
    <w:rPr>
      <w:rFonts w:ascii="Verdana" w:hAnsi="Verdana" w:cs="Arial"/>
      <w:sz w:val="20"/>
      <w:szCs w:val="20"/>
    </w:rPr>
  </w:style>
  <w:style w:type="character" w:styleId="Hyperlink">
    <w:name w:val="Hyperlink"/>
    <w:basedOn w:val="DefaultParagraphFont"/>
    <w:uiPriority w:val="99"/>
    <w:unhideWhenUsed/>
    <w:rsid w:val="00E04AB6"/>
    <w:rPr>
      <w:color w:val="0563C1" w:themeColor="hyperlink"/>
      <w:u w:val="single"/>
    </w:rPr>
  </w:style>
  <w:style w:type="character" w:styleId="FollowedHyperlink">
    <w:name w:val="FollowedHyperlink"/>
    <w:basedOn w:val="DefaultParagraphFont"/>
    <w:uiPriority w:val="99"/>
    <w:semiHidden/>
    <w:unhideWhenUsed/>
    <w:rsid w:val="00E04A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oclc/533548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cademicvideostore.com/video/banduras-social-cognitive-theory-introductio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sight-media.com" TargetMode="External"/><Relationship Id="rId11" Type="http://schemas.openxmlformats.org/officeDocument/2006/relationships/hyperlink" Target="http://www.insight-media.com" TargetMode="External"/><Relationship Id="rId5" Type="http://schemas.openxmlformats.org/officeDocument/2006/relationships/webSettings" Target="webSettings.xml"/><Relationship Id="rId10" Type="http://schemas.openxmlformats.org/officeDocument/2006/relationships/hyperlink" Target="https://www.academicvideostore.com/video/jean-piaget" TargetMode="External"/><Relationship Id="rId4" Type="http://schemas.openxmlformats.org/officeDocument/2006/relationships/settings" Target="settings.xml"/><Relationship Id="rId9" Type="http://schemas.openxmlformats.org/officeDocument/2006/relationships/hyperlink" Target="http://www.worldcat.org/oclc/707970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3B3E0-9D94-4147-832F-DF976D94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Kitele, Pauline N</dc:creator>
  <cp:lastModifiedBy>Courtney Welsh</cp:lastModifiedBy>
  <cp:revision>3</cp:revision>
  <dcterms:created xsi:type="dcterms:W3CDTF">2015-09-25T19:19:00Z</dcterms:created>
  <dcterms:modified xsi:type="dcterms:W3CDTF">2015-10-05T16:20:00Z</dcterms:modified>
</cp:coreProperties>
</file>